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E8A" w:rsidRDefault="005D77E5">
      <w:pPr>
        <w:spacing w:after="0"/>
        <w:jc w:val="right"/>
      </w:pPr>
      <w:r>
        <w:rPr>
          <w:rFonts w:ascii="Arial" w:eastAsia="Arial" w:hAnsi="Arial" w:cs="Arial"/>
          <w:sz w:val="28"/>
        </w:rPr>
        <w:t xml:space="preserve"> </w:t>
      </w:r>
    </w:p>
    <w:p w:rsidR="00AE52C5" w:rsidRDefault="00AE52C5">
      <w:pPr>
        <w:spacing w:after="0" w:line="240" w:lineRule="auto"/>
        <w:ind w:left="13" w:right="20"/>
        <w:jc w:val="center"/>
        <w:rPr>
          <w:rFonts w:ascii="Comic Sans MS" w:eastAsia="Comic Sans MS" w:hAnsi="Comic Sans MS" w:cs="Comic Sans MS"/>
          <w:sz w:val="24"/>
        </w:rPr>
      </w:pPr>
    </w:p>
    <w:p w:rsidR="00AE52C5" w:rsidRDefault="00AE52C5">
      <w:pPr>
        <w:spacing w:after="0" w:line="240" w:lineRule="auto"/>
        <w:ind w:left="13" w:right="20"/>
        <w:jc w:val="center"/>
        <w:rPr>
          <w:rFonts w:ascii="Comic Sans MS" w:eastAsia="Comic Sans MS" w:hAnsi="Comic Sans MS" w:cs="Comic Sans MS"/>
          <w:sz w:val="24"/>
        </w:rPr>
      </w:pPr>
    </w:p>
    <w:p w:rsidR="00E56E8A" w:rsidRDefault="005D77E5">
      <w:pPr>
        <w:spacing w:after="0" w:line="240" w:lineRule="auto"/>
        <w:ind w:left="13" w:right="20"/>
        <w:jc w:val="center"/>
      </w:pPr>
      <w:r>
        <w:rPr>
          <w:rFonts w:ascii="Comic Sans MS" w:eastAsia="Comic Sans MS" w:hAnsi="Comic Sans MS" w:cs="Comic Sans MS"/>
          <w:sz w:val="24"/>
        </w:rPr>
        <w:t xml:space="preserve">At </w:t>
      </w:r>
      <w:r w:rsidR="00E70189">
        <w:rPr>
          <w:rFonts w:ascii="Comic Sans MS" w:eastAsia="Comic Sans MS" w:hAnsi="Comic Sans MS" w:cs="Comic Sans MS"/>
          <w:sz w:val="24"/>
        </w:rPr>
        <w:t xml:space="preserve">St Mary and St Joseph’s </w:t>
      </w:r>
      <w:r>
        <w:rPr>
          <w:rFonts w:ascii="Comic Sans MS" w:eastAsia="Comic Sans MS" w:hAnsi="Comic Sans MS" w:cs="Comic Sans MS"/>
          <w:sz w:val="24"/>
        </w:rPr>
        <w:t xml:space="preserve">Primary School, we are committed to providing our children with a curriculum that has a clear intention and impacts positively upon their needs. </w:t>
      </w:r>
    </w:p>
    <w:p w:rsidR="00E56E8A" w:rsidRDefault="005D77E5">
      <w:pPr>
        <w:spacing w:after="0"/>
        <w:ind w:right="6"/>
        <w:jc w:val="center"/>
      </w:pPr>
      <w:r>
        <w:rPr>
          <w:rFonts w:ascii="Comic Sans MS" w:eastAsia="Comic Sans MS" w:hAnsi="Comic Sans MS" w:cs="Comic Sans MS"/>
          <w:sz w:val="24"/>
        </w:rPr>
        <w:t xml:space="preserve"> </w:t>
      </w:r>
    </w:p>
    <w:p w:rsidR="00E56E8A" w:rsidRDefault="005D77E5">
      <w:pPr>
        <w:spacing w:after="0"/>
        <w:ind w:right="79"/>
        <w:jc w:val="center"/>
      </w:pPr>
      <w:r>
        <w:rPr>
          <w:rFonts w:ascii="Comic Sans MS" w:eastAsia="Comic Sans MS" w:hAnsi="Comic Sans MS" w:cs="Comic Sans MS"/>
          <w:sz w:val="24"/>
          <w:u w:val="single" w:color="000000"/>
        </w:rPr>
        <w:t>Curriculum statement f</w:t>
      </w:r>
      <w:r w:rsidR="00821FE3">
        <w:rPr>
          <w:rFonts w:ascii="Comic Sans MS" w:eastAsia="Comic Sans MS" w:hAnsi="Comic Sans MS" w:cs="Comic Sans MS"/>
          <w:sz w:val="24"/>
          <w:u w:val="single" w:color="000000"/>
        </w:rPr>
        <w:t xml:space="preserve">or the teaching and learning of Maths </w:t>
      </w:r>
      <w:r>
        <w:rPr>
          <w:rFonts w:ascii="Comic Sans MS" w:eastAsia="Comic Sans MS" w:hAnsi="Comic Sans MS" w:cs="Comic Sans MS"/>
          <w:sz w:val="24"/>
          <w:u w:val="single" w:color="000000"/>
        </w:rPr>
        <w:t>20</w:t>
      </w:r>
      <w:r w:rsidR="00C003DB">
        <w:rPr>
          <w:rFonts w:ascii="Comic Sans MS" w:eastAsia="Comic Sans MS" w:hAnsi="Comic Sans MS" w:cs="Comic Sans MS"/>
          <w:sz w:val="24"/>
          <w:u w:val="single" w:color="000000"/>
        </w:rPr>
        <w:t>21</w:t>
      </w:r>
      <w:r>
        <w:rPr>
          <w:rFonts w:ascii="Comic Sans MS" w:eastAsia="Comic Sans MS" w:hAnsi="Comic Sans MS" w:cs="Comic Sans MS"/>
          <w:sz w:val="24"/>
          <w:u w:val="single" w:color="000000"/>
        </w:rPr>
        <w:t>/2</w:t>
      </w:r>
      <w:r w:rsidR="00C003DB">
        <w:rPr>
          <w:rFonts w:ascii="Comic Sans MS" w:eastAsia="Comic Sans MS" w:hAnsi="Comic Sans MS" w:cs="Comic Sans MS"/>
          <w:sz w:val="24"/>
          <w:u w:val="single" w:color="000000"/>
        </w:rPr>
        <w:t>2</w:t>
      </w:r>
    </w:p>
    <w:p w:rsidR="00E56E8A" w:rsidRDefault="005D77E5">
      <w:pPr>
        <w:spacing w:after="0"/>
      </w:pPr>
      <w:r>
        <w:rPr>
          <w:rFonts w:ascii="Comic Sans MS" w:eastAsia="Comic Sans MS" w:hAnsi="Comic Sans MS" w:cs="Comic Sans MS"/>
          <w:sz w:val="24"/>
        </w:rPr>
        <w:t xml:space="preserve"> </w:t>
      </w:r>
    </w:p>
    <w:tbl>
      <w:tblPr>
        <w:tblW w:w="15631" w:type="dxa"/>
        <w:tblInd w:w="16" w:type="dxa"/>
        <w:tblCellMar>
          <w:top w:w="65" w:type="dxa"/>
          <w:right w:w="99" w:type="dxa"/>
        </w:tblCellMar>
        <w:tblLook w:val="04A0" w:firstRow="1" w:lastRow="0" w:firstColumn="1" w:lastColumn="0" w:noHBand="0" w:noVBand="1"/>
      </w:tblPr>
      <w:tblGrid>
        <w:gridCol w:w="626"/>
        <w:gridCol w:w="3945"/>
        <w:gridCol w:w="4233"/>
        <w:gridCol w:w="3530"/>
        <w:gridCol w:w="3297"/>
      </w:tblGrid>
      <w:tr w:rsidR="00E56E8A" w:rsidRPr="000D4FE3" w:rsidTr="00E70189">
        <w:trPr>
          <w:trHeight w:val="2322"/>
        </w:trPr>
        <w:tc>
          <w:tcPr>
            <w:tcW w:w="556"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0D0B36" w:rsidP="00E70189">
            <w:pPr>
              <w:spacing w:after="0"/>
              <w:ind w:left="73"/>
              <w:rPr>
                <w:rFonts w:ascii="Comic Sans MS" w:hAnsi="Comic Sans MS"/>
                <w:b/>
                <w:sz w:val="18"/>
                <w:szCs w:val="18"/>
              </w:rPr>
            </w:pPr>
            <w:r w:rsidRPr="000D4FE3">
              <w:rPr>
                <w:rFonts w:ascii="Comic Sans MS" w:hAnsi="Comic Sans MS"/>
                <w:b/>
                <w:noProof/>
                <w:sz w:val="18"/>
                <w:szCs w:val="18"/>
              </w:rPr>
              <mc:AlternateContent>
                <mc:Choice Requires="wpg">
                  <w:drawing>
                    <wp:inline distT="0" distB="0" distL="0" distR="0">
                      <wp:extent cx="166370" cy="673735"/>
                      <wp:effectExtent l="0" t="161925" r="53340" b="2540"/>
                      <wp:docPr id="4" name="Group 2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370" cy="673735"/>
                                <a:chOff x="0" y="0"/>
                                <a:chExt cx="1663" cy="6734"/>
                              </a:xfrm>
                            </wpg:grpSpPr>
                            <wps:wsp>
                              <wps:cNvPr id="5" name="Rectangle 31"/>
                              <wps:cNvSpPr>
                                <a:spLocks noChangeArrowheads="1"/>
                              </wps:cNvSpPr>
                              <wps:spPr bwMode="auto">
                                <a:xfrm rot="-5399999">
                                  <a:off x="-3076" y="1446"/>
                                  <a:ext cx="8364"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sidP="00AE52C5">
                                    <w:r>
                                      <w:rPr>
                                        <w:rFonts w:ascii="Comic Sans MS" w:eastAsia="Comic Sans MS" w:hAnsi="Comic Sans MS" w:cs="Comic Sans MS"/>
                                        <w:sz w:val="24"/>
                                      </w:rPr>
                                      <w:t>INTENT</w:t>
                                    </w:r>
                                  </w:p>
                                </w:txbxContent>
                              </wps:txbx>
                              <wps:bodyPr rot="0" vert="vert270" wrap="square" lIns="0" tIns="0" rIns="0" bIns="0" anchor="t" anchorCtr="0" upright="1">
                                <a:noAutofit/>
                              </wps:bodyPr>
                            </wps:wsp>
                            <wps:wsp>
                              <wps:cNvPr id="6" name="Rectangle 32"/>
                              <wps:cNvSpPr>
                                <a:spLocks noChangeArrowheads="1"/>
                              </wps:cNvSpPr>
                              <wps:spPr bwMode="auto">
                                <a:xfrm rot="-5399999">
                                  <a:off x="803" y="-953"/>
                                  <a:ext cx="605"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
                                      <w:rPr>
                                        <w:rFonts w:ascii="Comic Sans MS" w:eastAsia="Comic Sans MS" w:hAnsi="Comic Sans MS" w:cs="Comic Sans MS"/>
                                        <w:sz w:val="24"/>
                                      </w:rPr>
                                      <w:t xml:space="preserve"> </w:t>
                                    </w:r>
                                  </w:p>
                                </w:txbxContent>
                              </wps:txbx>
                              <wps:bodyPr rot="0" vert="horz" wrap="square" lIns="0" tIns="0" rIns="0" bIns="0" anchor="t" anchorCtr="0" upright="1">
                                <a:noAutofit/>
                              </wps:bodyPr>
                            </wps:wsp>
                          </wpg:wgp>
                        </a:graphicData>
                      </a:graphic>
                    </wp:inline>
                  </w:drawing>
                </mc:Choice>
                <mc:Fallback>
                  <w:pict>
                    <v:group id="Group 2909" o:spid="_x0000_s1026" style="width:13.1pt;height:53.05pt;mso-position-horizontal-relative:char;mso-position-vertical-relative:line" coordsize="1663,6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">
                      <v:rect id="Rectangle 31" o:spid="_x0000_s1027" style="position:absolute;left:-3076;top:1446;width:8364;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" filled="f" stroked="f">
                        <v:textbox style="layout-flow:vertical;mso-layout-flow-alt:bottom-to-top" inset="0,0,0,0">
                          <w:txbxContent>
                            <w:p w:rsidR="00E56E8A" w:rsidRDefault="005D77E5" w:rsidP="00AE52C5">
                              <w:r>
                                <w:rPr>
                                  <w:rFonts w:ascii="Comic Sans MS" w:eastAsia="Comic Sans MS" w:hAnsi="Comic Sans MS" w:cs="Comic Sans MS"/>
                                  <w:sz w:val="24"/>
                                </w:rPr>
                                <w:t>INTENT</w:t>
                              </w:r>
                            </w:p>
                          </w:txbxContent>
                        </v:textbox>
                      </v:rect>
                      <v:rect id="Rectangle 32" o:spid="_x0000_s1028" style="position:absolute;left:803;top:-953;width:605;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rsidR="00E56E8A" w:rsidRDefault="005D77E5">
                              <w:r>
                                <w:rPr>
                                  <w:rFonts w:ascii="Comic Sans MS" w:eastAsia="Comic Sans MS" w:hAnsi="Comic Sans MS" w:cs="Comic Sans MS"/>
                                  <w:sz w:val="24"/>
                                </w:rPr>
                                <w:t xml:space="preserve"> </w:t>
                              </w:r>
                            </w:p>
                          </w:txbxContent>
                        </v:textbox>
                      </v:rect>
                      <w10:anchorlock/>
                    </v:group>
                  </w:pict>
                </mc:Fallback>
              </mc:AlternateContent>
            </w:r>
          </w:p>
        </w:tc>
        <w:tc>
          <w:tcPr>
            <w:tcW w:w="15075" w:type="dxa"/>
            <w:gridSpan w:val="4"/>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BD4289" w:rsidP="00E70189">
            <w:pPr>
              <w:spacing w:after="0"/>
              <w:rPr>
                <w:rFonts w:ascii="Comic Sans MS" w:hAnsi="Comic Sans MS"/>
                <w:b/>
                <w:sz w:val="18"/>
                <w:szCs w:val="18"/>
              </w:rPr>
            </w:pPr>
            <w:r w:rsidRPr="000D4FE3">
              <w:rPr>
                <w:rFonts w:ascii="Comic Sans MS" w:hAnsi="Comic Sans MS"/>
                <w:b/>
                <w:sz w:val="18"/>
                <w:szCs w:val="18"/>
              </w:rPr>
              <w:t xml:space="preserve"> </w:t>
            </w:r>
            <w:r w:rsidR="00821FE3">
              <w:t>When teaching mathematics at St Mary &amp; St Joseph RC Primary School, we intend to provide a curriculum which caters for the needs of all individuals and sets them up with the necessary skills and knowledge for them to become successful in their future adventures. We aim to prepare them for a successful working life. We incorporate sustained levels of challenge through varied and high quality activities with a focus on fluency, reasoning and problem solving. Mastery Pupils are required to explore maths in depth, using mathematical vocabulary to reason and explain their workings. A wide range of mathematical resources are used and pupils are taught to show their workings in a concrete, pictorial and abstract form wherever suitable. They are taught to explain their choice of methods and develop their mathematical reasoning skills. We encourage resilience, adaptability and acceptance that struggle is often a necessary step in learning. Our curriculum allows children to better make sense of the world around them relating the pattern between mathematics and everyday life.</w:t>
            </w:r>
          </w:p>
        </w:tc>
      </w:tr>
      <w:tr w:rsidR="00783895" w:rsidRPr="000D4FE3" w:rsidTr="00E70189">
        <w:trPr>
          <w:trHeight w:val="342"/>
        </w:trPr>
        <w:tc>
          <w:tcPr>
            <w:tcW w:w="556" w:type="dxa"/>
            <w:vMerge w:val="restart"/>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0D0B36" w:rsidP="00E70189">
            <w:pPr>
              <w:spacing w:after="0"/>
              <w:ind w:left="73"/>
              <w:rPr>
                <w:rFonts w:ascii="Comic Sans MS" w:hAnsi="Comic Sans MS"/>
                <w:b/>
                <w:sz w:val="18"/>
                <w:szCs w:val="18"/>
              </w:rPr>
            </w:pPr>
            <w:r w:rsidRPr="000D4FE3">
              <w:rPr>
                <w:rFonts w:ascii="Comic Sans MS" w:hAnsi="Comic Sans MS"/>
                <w:b/>
                <w:noProof/>
                <w:sz w:val="18"/>
                <w:szCs w:val="18"/>
              </w:rPr>
              <mc:AlternateContent>
                <mc:Choice Requires="wpg">
                  <w:drawing>
                    <wp:inline distT="0" distB="0" distL="0" distR="0">
                      <wp:extent cx="166370" cy="1161415"/>
                      <wp:effectExtent l="0" t="321945" r="53340" b="2540"/>
                      <wp:docPr id="1" name="Group 29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370" cy="1161415"/>
                                <a:chOff x="0" y="0"/>
                                <a:chExt cx="1663" cy="11615"/>
                              </a:xfrm>
                            </wpg:grpSpPr>
                            <wps:wsp>
                              <wps:cNvPr id="2" name="Rectangle 84"/>
                              <wps:cNvSpPr>
                                <a:spLocks noChangeArrowheads="1"/>
                              </wps:cNvSpPr>
                              <wps:spPr bwMode="auto">
                                <a:xfrm rot="-5399999">
                                  <a:off x="-6309" y="3094"/>
                                  <a:ext cx="14830"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
                                      <w:rPr>
                                        <w:rFonts w:ascii="Comic Sans MS" w:eastAsia="Comic Sans MS" w:hAnsi="Comic Sans MS" w:cs="Comic Sans MS"/>
                                        <w:sz w:val="24"/>
                                      </w:rPr>
                                      <w:t>Underpinned By</w:t>
                                    </w:r>
                                  </w:p>
                                </w:txbxContent>
                              </wps:txbx>
                              <wps:bodyPr rot="0" vert="vert270" wrap="square" lIns="0" tIns="0" rIns="0" bIns="0" anchor="t" anchorCtr="0" upright="1">
                                <a:noAutofit/>
                              </wps:bodyPr>
                            </wps:wsp>
                            <wps:wsp>
                              <wps:cNvPr id="3" name="Rectangle 85"/>
                              <wps:cNvSpPr>
                                <a:spLocks noChangeArrowheads="1"/>
                              </wps:cNvSpPr>
                              <wps:spPr bwMode="auto">
                                <a:xfrm rot="-5399999">
                                  <a:off x="803" y="-953"/>
                                  <a:ext cx="605"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
                                      <w:rPr>
                                        <w:rFonts w:ascii="Comic Sans MS" w:eastAsia="Comic Sans MS" w:hAnsi="Comic Sans MS" w:cs="Comic Sans MS"/>
                                        <w:sz w:val="24"/>
                                      </w:rPr>
                                      <w:t xml:space="preserve"> </w:t>
                                    </w:r>
                                  </w:p>
                                </w:txbxContent>
                              </wps:txbx>
                              <wps:bodyPr rot="0" vert="horz" wrap="square" lIns="0" tIns="0" rIns="0" bIns="0" anchor="t" anchorCtr="0" upright="1">
                                <a:noAutofit/>
                              </wps:bodyPr>
                            </wps:wsp>
                          </wpg:wgp>
                        </a:graphicData>
                      </a:graphic>
                    </wp:inline>
                  </w:drawing>
                </mc:Choice>
                <mc:Fallback>
                  <w:pict>
                    <v:group id="Group 2995" o:spid="_x0000_s1029" style="width:13.1pt;height:91.45pt;mso-position-horizontal-relative:char;mso-position-vertical-relative:line" coordsize="1663,1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">
                      <v:rect id="Rectangle 84" o:spid="_x0000_s1030" style="position:absolute;left:-6309;top:3094;width:14830;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" filled="f" stroked="f">
                        <v:textbox style="layout-flow:vertical;mso-layout-flow-alt:bottom-to-top" inset="0,0,0,0">
                          <w:txbxContent>
                            <w:p w:rsidR="00E56E8A" w:rsidRDefault="005D77E5">
                              <w:r>
                                <w:rPr>
                                  <w:rFonts w:ascii="Comic Sans MS" w:eastAsia="Comic Sans MS" w:hAnsi="Comic Sans MS" w:cs="Comic Sans MS"/>
                                  <w:sz w:val="24"/>
                                </w:rPr>
                                <w:t>Underpinned By</w:t>
                              </w:r>
                            </w:p>
                          </w:txbxContent>
                        </v:textbox>
                      </v:rect>
                      <v:rect id="Rectangle 85" o:spid="_x0000_s1031" style="position:absolute;left:803;top:-953;width:605;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" filled="f" stroked="f">
                        <v:textbox inset="0,0,0,0">
                          <w:txbxContent>
                            <w:p w:rsidR="00E56E8A" w:rsidRDefault="005D77E5">
                              <w:r>
                                <w:rPr>
                                  <w:rFonts w:ascii="Comic Sans MS" w:eastAsia="Comic Sans MS" w:hAnsi="Comic Sans MS" w:cs="Comic Sans MS"/>
                                  <w:sz w:val="24"/>
                                </w:rPr>
                                <w:t xml:space="preserve"> </w:t>
                              </w:r>
                            </w:p>
                          </w:txbxContent>
                        </v:textbox>
                      </v:rect>
                      <w10:anchorlock/>
                    </v:group>
                  </w:pict>
                </mc:Fallback>
              </mc:AlternateContent>
            </w:r>
          </w:p>
        </w:tc>
        <w:tc>
          <w:tcPr>
            <w:tcW w:w="3965"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563AB2" w:rsidP="00E70189">
            <w:pPr>
              <w:spacing w:after="0"/>
              <w:ind w:right="14"/>
              <w:jc w:val="center"/>
              <w:rPr>
                <w:rFonts w:ascii="Comic Sans MS" w:hAnsi="Comic Sans MS"/>
                <w:b/>
                <w:sz w:val="18"/>
                <w:szCs w:val="18"/>
              </w:rPr>
            </w:pPr>
            <w:r>
              <w:rPr>
                <w:rFonts w:ascii="Comic Sans MS" w:hAnsi="Comic Sans MS"/>
                <w:b/>
                <w:sz w:val="18"/>
                <w:szCs w:val="18"/>
              </w:rPr>
              <w:t>High expectations and Mastery</w:t>
            </w:r>
          </w:p>
        </w:tc>
        <w:tc>
          <w:tcPr>
            <w:tcW w:w="4254"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563AB2" w:rsidP="00E70189">
            <w:pPr>
              <w:spacing w:after="0"/>
              <w:ind w:right="9"/>
              <w:jc w:val="center"/>
              <w:rPr>
                <w:rFonts w:ascii="Comic Sans MS" w:hAnsi="Comic Sans MS"/>
                <w:b/>
                <w:sz w:val="18"/>
                <w:szCs w:val="18"/>
              </w:rPr>
            </w:pPr>
            <w:r>
              <w:rPr>
                <w:rFonts w:ascii="Comic Sans MS" w:hAnsi="Comic Sans MS"/>
                <w:b/>
                <w:sz w:val="18"/>
                <w:szCs w:val="18"/>
              </w:rPr>
              <w:t>Modelling</w:t>
            </w:r>
          </w:p>
        </w:tc>
        <w:tc>
          <w:tcPr>
            <w:tcW w:w="3545"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563AB2" w:rsidP="00E70189">
            <w:pPr>
              <w:spacing w:after="0"/>
              <w:ind w:right="10"/>
              <w:jc w:val="center"/>
              <w:rPr>
                <w:rFonts w:ascii="Comic Sans MS" w:hAnsi="Comic Sans MS"/>
                <w:b/>
                <w:sz w:val="18"/>
                <w:szCs w:val="18"/>
              </w:rPr>
            </w:pPr>
            <w:r>
              <w:rPr>
                <w:rFonts w:ascii="Comic Sans MS" w:eastAsia="Comic Sans MS" w:hAnsi="Comic Sans MS" w:cs="Comic Sans MS"/>
                <w:b/>
                <w:sz w:val="18"/>
                <w:szCs w:val="18"/>
              </w:rPr>
              <w:t xml:space="preserve">A vocabulary rich environment </w:t>
            </w:r>
          </w:p>
        </w:tc>
        <w:tc>
          <w:tcPr>
            <w:tcW w:w="3311"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563AB2" w:rsidP="00E70189">
            <w:pPr>
              <w:spacing w:after="0"/>
              <w:ind w:right="10"/>
              <w:jc w:val="center"/>
              <w:rPr>
                <w:rFonts w:ascii="Comic Sans MS" w:hAnsi="Comic Sans MS"/>
                <w:b/>
                <w:sz w:val="18"/>
                <w:szCs w:val="18"/>
              </w:rPr>
            </w:pPr>
            <w:r>
              <w:rPr>
                <w:rFonts w:ascii="Comic Sans MS" w:eastAsia="Comic Sans MS" w:hAnsi="Comic Sans MS" w:cs="Comic Sans MS"/>
                <w:b/>
                <w:sz w:val="18"/>
                <w:szCs w:val="18"/>
              </w:rPr>
              <w:t>Pattern and Connection Identification</w:t>
            </w:r>
          </w:p>
        </w:tc>
      </w:tr>
      <w:tr w:rsidR="00783895" w:rsidRPr="000D4FE3" w:rsidTr="00563AB2">
        <w:trPr>
          <w:trHeight w:val="2519"/>
        </w:trPr>
        <w:tc>
          <w:tcPr>
            <w:tcW w:w="0" w:type="auto"/>
            <w:vMerge/>
            <w:tcBorders>
              <w:top w:val="nil"/>
              <w:left w:val="single" w:sz="4" w:space="0" w:color="000000"/>
              <w:bottom w:val="nil"/>
              <w:right w:val="single" w:sz="4" w:space="0" w:color="000000"/>
            </w:tcBorders>
            <w:shd w:val="clear" w:color="auto" w:fill="auto"/>
          </w:tcPr>
          <w:p w:rsidR="00E56E8A" w:rsidRPr="000D4FE3" w:rsidRDefault="00E56E8A">
            <w:pPr>
              <w:rPr>
                <w:rFonts w:ascii="Comic Sans MS" w:hAnsi="Comic Sans MS"/>
                <w:b/>
                <w:sz w:val="18"/>
                <w:szCs w:val="18"/>
              </w:rPr>
            </w:pPr>
          </w:p>
        </w:tc>
        <w:tc>
          <w:tcPr>
            <w:tcW w:w="3965"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563AB2" w:rsidP="00E70189">
            <w:pPr>
              <w:spacing w:after="0"/>
              <w:rPr>
                <w:rFonts w:ascii="Comic Sans MS" w:hAnsi="Comic Sans MS"/>
                <w:b/>
                <w:sz w:val="18"/>
                <w:szCs w:val="18"/>
              </w:rPr>
            </w:pPr>
            <w:r>
              <w:t>All children are expected to succeed and make progress from their starting points.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563AB2" w:rsidP="00E70189">
            <w:pPr>
              <w:spacing w:after="0"/>
              <w:rPr>
                <w:rFonts w:ascii="Comic Sans MS" w:hAnsi="Comic Sans MS"/>
                <w:b/>
                <w:sz w:val="18"/>
                <w:szCs w:val="18"/>
              </w:rPr>
            </w:pPr>
            <w:r>
              <w:t>Teachers teach the skills needed to succeed in mathematics providing examples of good practice and having high expectations.</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563AB2" w:rsidP="00E70189">
            <w:pPr>
              <w:spacing w:after="0"/>
              <w:rPr>
                <w:rFonts w:ascii="Comic Sans MS" w:hAnsi="Comic Sans MS"/>
                <w:b/>
                <w:sz w:val="18"/>
                <w:szCs w:val="18"/>
              </w:rPr>
            </w:pPr>
            <w:r>
              <w:t>We intend to create a vocabulary rich environment, where talk for maths is a key learning tool for all pupils. Pre teaching key vocabulary is a driver for pupil understanding and develops the confidence of pupils to explain mathematically.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563AB2" w:rsidP="00E70189">
            <w:pPr>
              <w:spacing w:after="0"/>
              <w:rPr>
                <w:rFonts w:ascii="Comic Sans MS" w:hAnsi="Comic Sans MS"/>
                <w:b/>
                <w:sz w:val="18"/>
                <w:szCs w:val="18"/>
              </w:rPr>
            </w:pPr>
            <w:r>
              <w:t>All children will have opportunities to identify patterns or connections in their maths; they can use this to predict and reason and to also develop their own patterns or links in maths and other subjects.</w:t>
            </w:r>
          </w:p>
        </w:tc>
      </w:tr>
      <w:tr w:rsidR="00563AB2" w:rsidRPr="000D4FE3" w:rsidTr="009431C0">
        <w:trPr>
          <w:trHeight w:val="2519"/>
        </w:trPr>
        <w:tc>
          <w:tcPr>
            <w:tcW w:w="0" w:type="auto"/>
            <w:tcBorders>
              <w:top w:val="nil"/>
              <w:left w:val="single" w:sz="4" w:space="0" w:color="000000"/>
              <w:bottom w:val="nil"/>
              <w:right w:val="single" w:sz="4" w:space="0" w:color="000000"/>
            </w:tcBorders>
            <w:shd w:val="clear" w:color="auto" w:fill="00B0F0"/>
          </w:tcPr>
          <w:p w:rsidR="00563AB2" w:rsidRPr="000D4FE3" w:rsidRDefault="00563AB2">
            <w:pPr>
              <w:rPr>
                <w:rFonts w:ascii="Comic Sans MS" w:hAnsi="Comic Sans MS"/>
                <w:b/>
                <w:sz w:val="18"/>
                <w:szCs w:val="18"/>
              </w:rPr>
            </w:pPr>
          </w:p>
        </w:tc>
        <w:tc>
          <w:tcPr>
            <w:tcW w:w="3965" w:type="dxa"/>
            <w:tcBorders>
              <w:top w:val="single" w:sz="4" w:space="0" w:color="000000"/>
              <w:left w:val="single" w:sz="4" w:space="0" w:color="000000"/>
              <w:bottom w:val="single" w:sz="4" w:space="0" w:color="000000"/>
              <w:right w:val="single" w:sz="4" w:space="0" w:color="000000"/>
            </w:tcBorders>
            <w:shd w:val="clear" w:color="auto" w:fill="00B0F0"/>
          </w:tcPr>
          <w:p w:rsidR="00563AB2" w:rsidRPr="00563AB2" w:rsidRDefault="00563AB2" w:rsidP="00563AB2">
            <w:pPr>
              <w:spacing w:after="0"/>
              <w:rPr>
                <w:rFonts w:ascii="Comic Sans MS" w:hAnsi="Comic Sans MS"/>
                <w:b/>
                <w:sz w:val="18"/>
                <w:szCs w:val="18"/>
              </w:rPr>
            </w:pPr>
            <w:r>
              <w:rPr>
                <w:rFonts w:ascii="Comic Sans MS" w:hAnsi="Comic Sans MS"/>
                <w:b/>
                <w:sz w:val="18"/>
                <w:szCs w:val="18"/>
              </w:rPr>
              <w:t>The teaching of Fluency</w:t>
            </w:r>
          </w:p>
        </w:tc>
        <w:tc>
          <w:tcPr>
            <w:tcW w:w="4254" w:type="dxa"/>
            <w:tcBorders>
              <w:top w:val="single" w:sz="4" w:space="0" w:color="000000"/>
              <w:left w:val="single" w:sz="4" w:space="0" w:color="000000"/>
              <w:bottom w:val="single" w:sz="4" w:space="0" w:color="000000"/>
              <w:right w:val="single" w:sz="4" w:space="0" w:color="000000"/>
            </w:tcBorders>
            <w:shd w:val="clear" w:color="auto" w:fill="00B0F0"/>
          </w:tcPr>
          <w:p w:rsidR="00563AB2" w:rsidRPr="000D4FE3" w:rsidRDefault="00563AB2" w:rsidP="00E70189">
            <w:pPr>
              <w:spacing w:after="0"/>
              <w:rPr>
                <w:rFonts w:ascii="Comic Sans MS" w:hAnsi="Comic Sans MS"/>
                <w:b/>
                <w:sz w:val="18"/>
                <w:szCs w:val="18"/>
              </w:rPr>
            </w:pPr>
            <w:r>
              <w:rPr>
                <w:rFonts w:ascii="Comic Sans MS" w:hAnsi="Comic Sans MS"/>
                <w:b/>
                <w:sz w:val="18"/>
                <w:szCs w:val="18"/>
              </w:rPr>
              <w:t>The teaching of Reasoning</w:t>
            </w:r>
          </w:p>
        </w:tc>
        <w:tc>
          <w:tcPr>
            <w:tcW w:w="3545" w:type="dxa"/>
            <w:tcBorders>
              <w:top w:val="single" w:sz="4" w:space="0" w:color="000000"/>
              <w:left w:val="single" w:sz="4" w:space="0" w:color="000000"/>
              <w:bottom w:val="single" w:sz="4" w:space="0" w:color="000000"/>
              <w:right w:val="single" w:sz="4" w:space="0" w:color="000000"/>
            </w:tcBorders>
            <w:shd w:val="clear" w:color="auto" w:fill="00B0F0"/>
          </w:tcPr>
          <w:p w:rsidR="00563AB2" w:rsidRPr="000D4FE3" w:rsidRDefault="00563AB2" w:rsidP="00E70189">
            <w:pPr>
              <w:spacing w:after="0"/>
              <w:rPr>
                <w:rFonts w:ascii="Comic Sans MS" w:eastAsia="Comic Sans MS" w:hAnsi="Comic Sans MS" w:cs="Comic Sans MS"/>
                <w:b/>
                <w:sz w:val="18"/>
                <w:szCs w:val="18"/>
              </w:rPr>
            </w:pPr>
            <w:r>
              <w:rPr>
                <w:rFonts w:ascii="Comic Sans MS" w:eastAsia="Comic Sans MS" w:hAnsi="Comic Sans MS" w:cs="Comic Sans MS"/>
                <w:b/>
                <w:sz w:val="18"/>
                <w:szCs w:val="18"/>
              </w:rPr>
              <w:t>The teaching of Problem Solving</w:t>
            </w:r>
          </w:p>
        </w:tc>
        <w:tc>
          <w:tcPr>
            <w:tcW w:w="3311" w:type="dxa"/>
            <w:tcBorders>
              <w:top w:val="single" w:sz="4" w:space="0" w:color="000000"/>
              <w:left w:val="single" w:sz="4" w:space="0" w:color="000000"/>
              <w:bottom w:val="single" w:sz="4" w:space="0" w:color="000000"/>
              <w:right w:val="single" w:sz="4" w:space="0" w:color="000000"/>
            </w:tcBorders>
            <w:shd w:val="clear" w:color="auto" w:fill="00B0F0"/>
          </w:tcPr>
          <w:p w:rsidR="00563AB2" w:rsidRPr="000D4FE3" w:rsidRDefault="00563AB2" w:rsidP="00E70189">
            <w:pPr>
              <w:spacing w:after="0"/>
              <w:rPr>
                <w:rFonts w:ascii="Comic Sans MS" w:eastAsia="Comic Sans MS" w:hAnsi="Comic Sans MS" w:cs="Comic Sans MS"/>
                <w:b/>
                <w:sz w:val="18"/>
                <w:szCs w:val="18"/>
              </w:rPr>
            </w:pPr>
            <w:r>
              <w:rPr>
                <w:rFonts w:ascii="Comic Sans MS" w:eastAsia="Comic Sans MS" w:hAnsi="Comic Sans MS" w:cs="Comic Sans MS"/>
                <w:b/>
                <w:sz w:val="18"/>
                <w:szCs w:val="18"/>
              </w:rPr>
              <w:t>Mastery</w:t>
            </w:r>
          </w:p>
        </w:tc>
      </w:tr>
      <w:tr w:rsidR="00563AB2" w:rsidRPr="000D4FE3" w:rsidTr="009431C0">
        <w:trPr>
          <w:trHeight w:val="2519"/>
        </w:trPr>
        <w:tc>
          <w:tcPr>
            <w:tcW w:w="0" w:type="auto"/>
            <w:tcBorders>
              <w:top w:val="nil"/>
              <w:left w:val="single" w:sz="4" w:space="0" w:color="000000"/>
              <w:bottom w:val="single" w:sz="4" w:space="0" w:color="000000"/>
              <w:right w:val="single" w:sz="4" w:space="0" w:color="000000"/>
            </w:tcBorders>
            <w:shd w:val="clear" w:color="auto" w:fill="00B0F0"/>
          </w:tcPr>
          <w:p w:rsidR="00563AB2" w:rsidRPr="000D4FE3" w:rsidRDefault="00563AB2">
            <w:pPr>
              <w:rPr>
                <w:rFonts w:ascii="Comic Sans MS" w:hAnsi="Comic Sans MS"/>
                <w:b/>
                <w:sz w:val="18"/>
                <w:szCs w:val="18"/>
              </w:rPr>
            </w:pPr>
          </w:p>
        </w:tc>
        <w:tc>
          <w:tcPr>
            <w:tcW w:w="3965" w:type="dxa"/>
            <w:tcBorders>
              <w:top w:val="single" w:sz="4" w:space="0" w:color="000000"/>
              <w:left w:val="single" w:sz="4" w:space="0" w:color="000000"/>
              <w:bottom w:val="single" w:sz="4" w:space="0" w:color="000000"/>
              <w:right w:val="single" w:sz="4" w:space="0" w:color="000000"/>
            </w:tcBorders>
            <w:shd w:val="clear" w:color="auto" w:fill="auto"/>
          </w:tcPr>
          <w:p w:rsidR="00563AB2" w:rsidRPr="000D4FE3" w:rsidRDefault="00563AB2" w:rsidP="005C2297">
            <w:pPr>
              <w:spacing w:after="0"/>
              <w:rPr>
                <w:rFonts w:ascii="Comic Sans MS" w:hAnsi="Comic Sans MS"/>
                <w:b/>
                <w:sz w:val="18"/>
                <w:szCs w:val="18"/>
              </w:rPr>
            </w:pPr>
            <w:r>
              <w:t>We intend for all pupils to become fluent in the fundamentals of mathematics, including through varied and frequent practice with increasingly complex problems over time, so that pupils develop conceptual understanding and the ability to recall and apply knowledge rapidly and accurately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563AB2" w:rsidRPr="000D4FE3" w:rsidRDefault="00563AB2" w:rsidP="00E70189">
            <w:pPr>
              <w:spacing w:after="0"/>
              <w:rPr>
                <w:rFonts w:ascii="Comic Sans MS" w:hAnsi="Comic Sans MS"/>
                <w:b/>
                <w:sz w:val="18"/>
                <w:szCs w:val="18"/>
              </w:rPr>
            </w:pPr>
            <w:r>
              <w:t>We intend for all pupils to reason mathematically by following a line of enquiry, conjecturing relationships and generalisations, and developing an argument, justification or proof using mathematical language.</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563AB2" w:rsidRPr="000D4FE3" w:rsidRDefault="00563AB2" w:rsidP="00E70189">
            <w:pPr>
              <w:spacing w:after="0"/>
              <w:rPr>
                <w:rFonts w:ascii="Comic Sans MS" w:eastAsia="Comic Sans MS" w:hAnsi="Comic Sans MS" w:cs="Comic Sans MS"/>
                <w:b/>
                <w:sz w:val="18"/>
                <w:szCs w:val="18"/>
              </w:rPr>
            </w:pPr>
            <w:r>
              <w:t xml:space="preserve">We intend for all pupils to solve problems by applying their mathematics to a variety of routine and </w:t>
            </w:r>
            <w:r w:rsidR="00333ABE">
              <w:t>non-routine</w:t>
            </w:r>
            <w:r>
              <w:t xml:space="preserve"> problems with increasing sophistication, including breaking down problems into a series of simpler steps and persevering in seeking solutions.</w:t>
            </w:r>
          </w:p>
        </w:tc>
        <w:tc>
          <w:tcPr>
            <w:tcW w:w="3311" w:type="dxa"/>
            <w:tcBorders>
              <w:top w:val="single" w:sz="4" w:space="0" w:color="000000"/>
              <w:left w:val="single" w:sz="4" w:space="0" w:color="000000"/>
              <w:bottom w:val="single" w:sz="4" w:space="0" w:color="000000"/>
              <w:right w:val="single" w:sz="4" w:space="0" w:color="000000"/>
            </w:tcBorders>
            <w:shd w:val="clear" w:color="auto" w:fill="auto"/>
          </w:tcPr>
          <w:p w:rsidR="00563AB2" w:rsidRPr="000D4FE3" w:rsidRDefault="00563AB2" w:rsidP="00E70189">
            <w:pPr>
              <w:spacing w:after="0"/>
              <w:rPr>
                <w:rFonts w:ascii="Comic Sans MS" w:eastAsia="Comic Sans MS" w:hAnsi="Comic Sans MS" w:cs="Comic Sans MS"/>
                <w:b/>
                <w:sz w:val="18"/>
                <w:szCs w:val="18"/>
              </w:rPr>
            </w:pPr>
            <w:r>
              <w:t>All children secure long</w:t>
            </w:r>
            <w:r w:rsidR="00333ABE">
              <w:t xml:space="preserve"> </w:t>
            </w:r>
            <w:r>
              <w:t>term, deep and adaptable understanding of maths which they can apply in different contexts.</w:t>
            </w:r>
          </w:p>
        </w:tc>
      </w:tr>
    </w:tbl>
    <w:p w:rsidR="00E56E8A" w:rsidRPr="000D4FE3" w:rsidRDefault="00F34FCC">
      <w:pPr>
        <w:spacing w:after="0"/>
        <w:rPr>
          <w:rFonts w:ascii="Comic Sans MS" w:eastAsia="Comic Sans MS" w:hAnsi="Comic Sans MS" w:cs="Comic Sans MS"/>
          <w:b/>
          <w:sz w:val="18"/>
          <w:szCs w:val="18"/>
        </w:rPr>
      </w:pPr>
      <w:r>
        <w:rPr>
          <w:rFonts w:ascii="Comic Sans MS" w:eastAsia="Comic Sans MS" w:hAnsi="Comic Sans MS" w:cs="Comic Sans MS"/>
          <w:b/>
          <w:noProof/>
          <w:sz w:val="18"/>
          <w:szCs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-3303905</wp:posOffset>
                </wp:positionV>
                <wp:extent cx="4000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400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E9B386" id="Straight Connector 7"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0.15pt" to="31.5pt,-2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" strokecolor="black [3213]" strokeweight=".5pt">
                <v:stroke joinstyle="miter"/>
                <w10:wrap anchorx="margin"/>
              </v:line>
            </w:pict>
          </mc:Fallback>
        </mc:AlternateContent>
      </w:r>
      <w:r w:rsidR="005D77E5" w:rsidRPr="000D4FE3">
        <w:rPr>
          <w:rFonts w:ascii="Comic Sans MS" w:eastAsia="Comic Sans MS" w:hAnsi="Comic Sans MS" w:cs="Comic Sans MS"/>
          <w:b/>
          <w:sz w:val="18"/>
          <w:szCs w:val="18"/>
        </w:rPr>
        <w:t xml:space="preserve"> </w:t>
      </w:r>
      <w:r w:rsidR="005D77E5" w:rsidRPr="000D4FE3">
        <w:rPr>
          <w:rFonts w:ascii="Comic Sans MS" w:eastAsia="Comic Sans MS" w:hAnsi="Comic Sans MS" w:cs="Comic Sans MS"/>
          <w:b/>
          <w:sz w:val="18"/>
          <w:szCs w:val="18"/>
        </w:rPr>
        <w:tab/>
        <w:t xml:space="preserve"> </w:t>
      </w:r>
      <w:r w:rsidR="005D77E5" w:rsidRPr="000D4FE3">
        <w:rPr>
          <w:rFonts w:ascii="Comic Sans MS" w:eastAsia="Comic Sans MS" w:hAnsi="Comic Sans MS" w:cs="Comic Sans MS"/>
          <w:b/>
          <w:sz w:val="18"/>
          <w:szCs w:val="18"/>
        </w:rPr>
        <w:tab/>
        <w:t xml:space="preserve"> </w:t>
      </w:r>
      <w:r w:rsidR="005D77E5" w:rsidRPr="000D4FE3">
        <w:rPr>
          <w:rFonts w:ascii="Comic Sans MS" w:eastAsia="Comic Sans MS" w:hAnsi="Comic Sans MS" w:cs="Comic Sans MS"/>
          <w:b/>
          <w:sz w:val="18"/>
          <w:szCs w:val="18"/>
        </w:rPr>
        <w:tab/>
        <w:t xml:space="preserve"> </w:t>
      </w:r>
      <w:r w:rsidR="005D77E5" w:rsidRPr="000D4FE3">
        <w:rPr>
          <w:rFonts w:ascii="Comic Sans MS" w:eastAsia="Comic Sans MS" w:hAnsi="Comic Sans MS" w:cs="Comic Sans MS"/>
          <w:b/>
          <w:sz w:val="18"/>
          <w:szCs w:val="18"/>
        </w:rPr>
        <w:tab/>
        <w:t xml:space="preserve"> </w:t>
      </w:r>
      <w:r w:rsidR="005D77E5" w:rsidRPr="000D4FE3">
        <w:rPr>
          <w:rFonts w:ascii="Comic Sans MS" w:eastAsia="Comic Sans MS" w:hAnsi="Comic Sans MS" w:cs="Comic Sans MS"/>
          <w:b/>
          <w:sz w:val="18"/>
          <w:szCs w:val="18"/>
        </w:rPr>
        <w:tab/>
        <w:t xml:space="preserve">    </w:t>
      </w:r>
    </w:p>
    <w:p w:rsidR="00FD59CF" w:rsidRPr="000D4FE3" w:rsidRDefault="00FD59CF">
      <w:pPr>
        <w:spacing w:after="0"/>
        <w:rPr>
          <w:rFonts w:ascii="Comic Sans MS" w:hAnsi="Comic Sans MS"/>
          <w:b/>
          <w:sz w:val="18"/>
          <w:szCs w:val="18"/>
        </w:rPr>
      </w:pPr>
    </w:p>
    <w:p w:rsidR="00FD59CF" w:rsidRPr="000D4FE3" w:rsidRDefault="00FD59CF">
      <w:pPr>
        <w:spacing w:after="0"/>
        <w:rPr>
          <w:rFonts w:ascii="Comic Sans MS" w:hAnsi="Comic Sans MS"/>
          <w:b/>
          <w:sz w:val="18"/>
          <w:szCs w:val="18"/>
        </w:rPr>
      </w:pPr>
    </w:p>
    <w:tbl>
      <w:tblPr>
        <w:tblW w:w="15632" w:type="dxa"/>
        <w:tblInd w:w="16" w:type="dxa"/>
        <w:tblCellMar>
          <w:top w:w="65" w:type="dxa"/>
          <w:right w:w="96" w:type="dxa"/>
        </w:tblCellMar>
        <w:tblLook w:val="04A0" w:firstRow="1" w:lastRow="0" w:firstColumn="1" w:lastColumn="0" w:noHBand="0" w:noVBand="1"/>
      </w:tblPr>
      <w:tblGrid>
        <w:gridCol w:w="580"/>
        <w:gridCol w:w="4811"/>
        <w:gridCol w:w="5660"/>
        <w:gridCol w:w="4581"/>
      </w:tblGrid>
      <w:tr w:rsidR="00B3254C" w:rsidRPr="000D4FE3" w:rsidTr="001A6365">
        <w:trPr>
          <w:trHeight w:val="1134"/>
        </w:trPr>
        <w:tc>
          <w:tcPr>
            <w:tcW w:w="580" w:type="dxa"/>
            <w:vMerge w:val="restart"/>
            <w:tcBorders>
              <w:top w:val="single" w:sz="4" w:space="0" w:color="000000"/>
              <w:left w:val="single" w:sz="4" w:space="0" w:color="000000"/>
              <w:bottom w:val="single" w:sz="4" w:space="0" w:color="000000"/>
              <w:right w:val="single" w:sz="4" w:space="0" w:color="000000"/>
            </w:tcBorders>
            <w:shd w:val="clear" w:color="auto" w:fill="FFD966"/>
            <w:textDirection w:val="btLr"/>
          </w:tcPr>
          <w:p w:rsidR="00E56E8A" w:rsidRPr="000D4FE3" w:rsidRDefault="006701B5" w:rsidP="006701B5">
            <w:pPr>
              <w:spacing w:after="0"/>
              <w:ind w:left="73" w:right="113"/>
              <w:rPr>
                <w:rFonts w:ascii="Comic Sans MS" w:hAnsi="Comic Sans MS"/>
                <w:b/>
                <w:sz w:val="18"/>
                <w:szCs w:val="18"/>
              </w:rPr>
            </w:pPr>
            <w:r w:rsidRPr="000D4FE3">
              <w:rPr>
                <w:rFonts w:ascii="Comic Sans MS" w:hAnsi="Comic Sans MS"/>
                <w:b/>
                <w:sz w:val="18"/>
                <w:szCs w:val="18"/>
              </w:rPr>
              <w:t xml:space="preserve">      Implementation</w:t>
            </w:r>
          </w:p>
        </w:tc>
        <w:tc>
          <w:tcPr>
            <w:tcW w:w="4811" w:type="dxa"/>
            <w:tcBorders>
              <w:top w:val="single" w:sz="4" w:space="0" w:color="000000"/>
              <w:left w:val="single" w:sz="4" w:space="0" w:color="000000"/>
              <w:bottom w:val="single" w:sz="4" w:space="0" w:color="000000"/>
              <w:right w:val="single" w:sz="4" w:space="0" w:color="000000"/>
            </w:tcBorders>
            <w:shd w:val="clear" w:color="auto" w:fill="auto"/>
          </w:tcPr>
          <w:p w:rsidR="00A4530F" w:rsidRDefault="00A4530F" w:rsidP="00E70189">
            <w:pPr>
              <w:spacing w:after="0"/>
              <w:ind w:left="1"/>
            </w:pPr>
            <w:r>
              <w:t>White Rose &amp; Deepening Understanding</w:t>
            </w:r>
          </w:p>
          <w:p w:rsidR="006F46B8" w:rsidRPr="000D4FE3" w:rsidRDefault="00A4530F" w:rsidP="00E70189">
            <w:pPr>
              <w:spacing w:after="0"/>
              <w:ind w:left="1"/>
              <w:rPr>
                <w:rFonts w:ascii="Comic Sans MS" w:hAnsi="Comic Sans MS"/>
                <w:b/>
                <w:sz w:val="18"/>
                <w:szCs w:val="18"/>
              </w:rPr>
            </w:pPr>
            <w:r>
              <w:t xml:space="preserve"> Every class from EYFS to Y6 follows the White Rose scheme of learning which is based on the National Curriculum. Lessons may be personalised to address the individual needs and requirements for a class but coverage is maintained.  We also use a range of planning resources including those provided by the NCETM and NRICH to enrich our children’s maths diet</w:t>
            </w:r>
          </w:p>
        </w:tc>
        <w:tc>
          <w:tcPr>
            <w:tcW w:w="5660" w:type="dxa"/>
            <w:tcBorders>
              <w:top w:val="single" w:sz="4" w:space="0" w:color="000000"/>
              <w:left w:val="single" w:sz="4" w:space="0" w:color="000000"/>
              <w:bottom w:val="single" w:sz="4" w:space="0" w:color="000000"/>
              <w:right w:val="single" w:sz="4" w:space="0" w:color="000000"/>
            </w:tcBorders>
            <w:shd w:val="clear" w:color="auto" w:fill="auto"/>
          </w:tcPr>
          <w:p w:rsidR="00A4530F" w:rsidRDefault="00A4530F" w:rsidP="00A4530F">
            <w:pPr>
              <w:spacing w:after="0"/>
              <w:ind w:right="3"/>
            </w:pPr>
            <w:r>
              <w:t>S.O.D.A &amp; Consolidation/Pre-Teaching</w:t>
            </w:r>
          </w:p>
          <w:p w:rsidR="006B0132" w:rsidRPr="000D4FE3" w:rsidRDefault="00A4530F" w:rsidP="00A4530F">
            <w:pPr>
              <w:spacing w:after="0"/>
              <w:ind w:right="3"/>
              <w:rPr>
                <w:rFonts w:ascii="Comic Sans MS" w:hAnsi="Comic Sans MS"/>
                <w:b/>
                <w:sz w:val="18"/>
                <w:szCs w:val="18"/>
              </w:rPr>
            </w:pPr>
            <w:r>
              <w:t xml:space="preserve"> We have Start of Day Activities (S.O.D.A) in each class whereby children are set a maths task to ensure general maths knowledge and fluency are maintained and developed; these may take many forms, for example: arithmetic, specific time’s tables or several questions about a mixture of maths topics. While the class are solving the questions, the staff are able to support children with consolidation or pre-teaching ensuring they are confident with skills required for the upcoming session</w:t>
            </w:r>
            <w:r w:rsidR="00A01B98">
              <w:t xml:space="preserve">. Currently; Reception, Year 1 and Year 2 are taking part in an NCETM </w:t>
            </w:r>
            <w:r w:rsidR="00A01B98">
              <w:lastRenderedPageBreak/>
              <w:t xml:space="preserve">project in which </w:t>
            </w:r>
            <w:proofErr w:type="spellStart"/>
            <w:r w:rsidR="00A01B98">
              <w:t>Rekenreks</w:t>
            </w:r>
            <w:proofErr w:type="spellEnd"/>
            <w:r w:rsidR="00A01B98">
              <w:t xml:space="preserve"> are used at the beginning of every day to embed children’s understanding of numbers up to 20.</w:t>
            </w:r>
            <w:r w:rsidR="00AC3997">
              <w:t xml:space="preserve"> Year</w:t>
            </w:r>
            <w:r w:rsidR="00E64D44">
              <w:t>’s ;3,4 and 5 are using fluent in 5, while year 6 are using Corbett’s 5 – a day.</w:t>
            </w:r>
            <w:bookmarkStart w:id="0" w:name="_GoBack"/>
            <w:bookmarkEnd w:id="0"/>
          </w:p>
        </w:tc>
        <w:tc>
          <w:tcPr>
            <w:tcW w:w="4581" w:type="dxa"/>
            <w:tcBorders>
              <w:top w:val="single" w:sz="4" w:space="0" w:color="000000"/>
              <w:left w:val="single" w:sz="4" w:space="0" w:color="000000"/>
              <w:bottom w:val="single" w:sz="4" w:space="0" w:color="000000"/>
              <w:right w:val="single" w:sz="4" w:space="0" w:color="000000"/>
            </w:tcBorders>
            <w:shd w:val="clear" w:color="auto" w:fill="auto"/>
          </w:tcPr>
          <w:p w:rsidR="00A4530F" w:rsidRDefault="00A4530F" w:rsidP="00E70189">
            <w:pPr>
              <w:spacing w:after="0"/>
            </w:pPr>
            <w:r>
              <w:lastRenderedPageBreak/>
              <w:t xml:space="preserve">Assessment </w:t>
            </w:r>
          </w:p>
          <w:p w:rsidR="000F20B3" w:rsidRPr="000D4FE3" w:rsidRDefault="00A4530F" w:rsidP="00E70189">
            <w:pPr>
              <w:spacing w:after="0"/>
              <w:rPr>
                <w:rFonts w:ascii="Comic Sans MS" w:hAnsi="Comic Sans MS"/>
                <w:b/>
                <w:sz w:val="18"/>
                <w:szCs w:val="18"/>
              </w:rPr>
            </w:pPr>
            <w:r>
              <w:t xml:space="preserve">Through our teaching we continuously monitor pupils’ progress against expected attainment for their age, making formative assessment notes where appropriate and using these to inform our teaching. Summative assessments are completed at the end of each half term; their results </w:t>
            </w:r>
            <w:proofErr w:type="spellStart"/>
            <w:r>
              <w:t>form</w:t>
            </w:r>
            <w:proofErr w:type="spellEnd"/>
            <w:r>
              <w:t xml:space="preserve"> discussions in termly Pupil Progress Meetings and update our summative school tracker. The main purpose of all assessment is to </w:t>
            </w:r>
            <w:r>
              <w:lastRenderedPageBreak/>
              <w:t>always ensure that we are providing excellent provision for every child.</w:t>
            </w:r>
          </w:p>
        </w:tc>
      </w:tr>
      <w:tr w:rsidR="001A6365" w:rsidRPr="000D4FE3" w:rsidTr="00BF2B93">
        <w:trPr>
          <w:trHeight w:val="1769"/>
        </w:trPr>
        <w:tc>
          <w:tcPr>
            <w:tcW w:w="0" w:type="auto"/>
            <w:vMerge/>
            <w:tcBorders>
              <w:top w:val="nil"/>
              <w:left w:val="single" w:sz="4" w:space="0" w:color="000000"/>
              <w:bottom w:val="nil"/>
              <w:right w:val="single" w:sz="4" w:space="0" w:color="000000"/>
            </w:tcBorders>
            <w:shd w:val="clear" w:color="auto" w:fill="auto"/>
          </w:tcPr>
          <w:p w:rsidR="001A6365" w:rsidRPr="000D4FE3" w:rsidRDefault="001A6365">
            <w:pPr>
              <w:rPr>
                <w:rFonts w:ascii="Comic Sans MS" w:hAnsi="Comic Sans MS"/>
                <w:b/>
                <w:sz w:val="18"/>
                <w:szCs w:val="18"/>
              </w:rPr>
            </w:pPr>
          </w:p>
        </w:tc>
        <w:tc>
          <w:tcPr>
            <w:tcW w:w="4811" w:type="dxa"/>
            <w:tcBorders>
              <w:top w:val="single" w:sz="4" w:space="0" w:color="000000"/>
              <w:left w:val="single" w:sz="4" w:space="0" w:color="000000"/>
              <w:bottom w:val="single" w:sz="4" w:space="0" w:color="000000"/>
              <w:right w:val="single" w:sz="4" w:space="0" w:color="000000"/>
            </w:tcBorders>
            <w:shd w:val="clear" w:color="auto" w:fill="auto"/>
          </w:tcPr>
          <w:p w:rsidR="00A4530F" w:rsidRDefault="00A4530F" w:rsidP="00E70189">
            <w:pPr>
              <w:spacing w:after="0"/>
              <w:ind w:left="1" w:right="5"/>
            </w:pPr>
            <w:r>
              <w:t xml:space="preserve">Online Maths Tools </w:t>
            </w:r>
          </w:p>
          <w:p w:rsidR="006B0132" w:rsidRPr="000D4FE3" w:rsidRDefault="00A4530F" w:rsidP="00E70189">
            <w:pPr>
              <w:spacing w:after="0"/>
              <w:ind w:left="1" w:right="5"/>
              <w:rPr>
                <w:rFonts w:ascii="Comic Sans MS" w:hAnsi="Comic Sans MS"/>
                <w:b/>
                <w:sz w:val="18"/>
                <w:szCs w:val="18"/>
              </w:rPr>
            </w:pPr>
            <w:r>
              <w:t>In order to advance individual children’s maths skills in school and at home, we utilise Times Tables Rock Stars for multiplication practise, application and consolidation. We have Mathletics which can used for homework on topics covered in class. LBQ is used as a means of a quick assessment of children’s assessment on a given area of Mathematics curriculum that has been covered.</w:t>
            </w:r>
          </w:p>
        </w:tc>
        <w:tc>
          <w:tcPr>
            <w:tcW w:w="5660" w:type="dxa"/>
            <w:tcBorders>
              <w:top w:val="single" w:sz="4" w:space="0" w:color="000000"/>
              <w:left w:val="single" w:sz="4" w:space="0" w:color="000000"/>
              <w:bottom w:val="single" w:sz="4" w:space="0" w:color="000000"/>
              <w:right w:val="single" w:sz="4" w:space="0" w:color="000000"/>
            </w:tcBorders>
            <w:shd w:val="clear" w:color="auto" w:fill="auto"/>
          </w:tcPr>
          <w:p w:rsidR="00A4530F" w:rsidRDefault="00A4530F" w:rsidP="00E70189">
            <w:pPr>
              <w:spacing w:after="0"/>
            </w:pPr>
            <w:r>
              <w:t>Concrete Pictorial Abstract (CPA)</w:t>
            </w:r>
          </w:p>
          <w:p w:rsidR="001A6365" w:rsidRPr="000D4FE3" w:rsidRDefault="00A4530F" w:rsidP="00E70189">
            <w:pPr>
              <w:spacing w:after="0"/>
              <w:rPr>
                <w:rFonts w:ascii="Comic Sans MS" w:hAnsi="Comic Sans MS"/>
                <w:b/>
                <w:sz w:val="18"/>
                <w:szCs w:val="18"/>
              </w:rPr>
            </w:pPr>
            <w:r>
              <w:t xml:space="preserve"> We implement our approach through high quality teaching delivering appropriately challenging work for all individuals. To support us, we have a range of mathematical resources in classrooms including Numicon, Base10 and counters (concrete equipment). When children have grasped a concept using concrete equipment, images and diagrams are used (pictorial) prior to moving to abstract questions. Abstract maths relies on the children understanding a concept thoroughly and being able to use their knowledge and understanding to answer and solve maths without equipment or images.</w:t>
            </w:r>
          </w:p>
        </w:tc>
        <w:tc>
          <w:tcPr>
            <w:tcW w:w="4581" w:type="dxa"/>
            <w:tcBorders>
              <w:top w:val="single" w:sz="4" w:space="0" w:color="000000"/>
              <w:left w:val="single" w:sz="4" w:space="0" w:color="000000"/>
              <w:bottom w:val="single" w:sz="4" w:space="0" w:color="000000"/>
              <w:right w:val="single" w:sz="4" w:space="0" w:color="000000"/>
            </w:tcBorders>
            <w:shd w:val="clear" w:color="auto" w:fill="auto"/>
          </w:tcPr>
          <w:p w:rsidR="00A4530F" w:rsidRDefault="00A4530F" w:rsidP="00E70189">
            <w:pPr>
              <w:spacing w:after="0"/>
            </w:pPr>
            <w:r>
              <w:t>Continuing Professional Development (CPD)</w:t>
            </w:r>
          </w:p>
          <w:p w:rsidR="00A24922" w:rsidRPr="000D4FE3" w:rsidRDefault="00A4530F" w:rsidP="00E70189">
            <w:pPr>
              <w:spacing w:after="0"/>
              <w:rPr>
                <w:rFonts w:ascii="Comic Sans MS" w:hAnsi="Comic Sans MS"/>
                <w:b/>
                <w:sz w:val="18"/>
                <w:szCs w:val="18"/>
              </w:rPr>
            </w:pPr>
            <w:r>
              <w:t xml:space="preserve"> We continuously strive to better ourselves and frequently share ideas and things that have been particularly effective. We take part in training opportunities and regional networking events, such as the NCETM work groups.</w:t>
            </w:r>
          </w:p>
        </w:tc>
      </w:tr>
      <w:tr w:rsidR="00BF2B93" w:rsidRPr="000D4FE3" w:rsidTr="009431C0">
        <w:trPr>
          <w:trHeight w:val="1769"/>
        </w:trPr>
        <w:tc>
          <w:tcPr>
            <w:tcW w:w="0" w:type="auto"/>
            <w:tcBorders>
              <w:top w:val="nil"/>
              <w:left w:val="single" w:sz="4" w:space="0" w:color="000000"/>
              <w:bottom w:val="nil"/>
              <w:right w:val="single" w:sz="4" w:space="0" w:color="000000"/>
            </w:tcBorders>
            <w:shd w:val="clear" w:color="auto" w:fill="FFD966" w:themeFill="accent4" w:themeFillTint="99"/>
          </w:tcPr>
          <w:p w:rsidR="00BF2B93" w:rsidRPr="000D4FE3" w:rsidRDefault="009431C0">
            <w:pPr>
              <w:rPr>
                <w:rFonts w:ascii="Comic Sans MS" w:hAnsi="Comic Sans MS"/>
                <w:b/>
                <w:sz w:val="18"/>
                <w:szCs w:val="18"/>
              </w:rPr>
            </w:pPr>
            <w:r>
              <w:rPr>
                <w:rFonts w:ascii="Comic Sans MS" w:eastAsia="Comic Sans MS" w:hAnsi="Comic Sans MS" w:cs="Comic Sans MS"/>
                <w:b/>
                <w:noProof/>
                <w:sz w:val="18"/>
                <w:szCs w:val="18"/>
              </w:rPr>
              <mc:AlternateContent>
                <mc:Choice Requires="wps">
                  <w:drawing>
                    <wp:anchor distT="0" distB="0" distL="114300" distR="114300" simplePos="0" relativeHeight="251660288" behindDoc="0" locked="0" layoutInCell="1" allowOverlap="1">
                      <wp:simplePos x="0" y="0"/>
                      <wp:positionH relativeFrom="margin">
                        <wp:posOffset>-81915</wp:posOffset>
                      </wp:positionH>
                      <wp:positionV relativeFrom="paragraph">
                        <wp:posOffset>1106805</wp:posOffset>
                      </wp:positionV>
                      <wp:extent cx="390525"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3905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1E163" id="Straight Connector 8"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5pt,87.15pt" to="24.3pt,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" strokecolor="black [3213]" strokeweight=".5pt">
                      <v:stroke joinstyle="miter"/>
                      <w10:wrap anchorx="margin"/>
                    </v:line>
                  </w:pict>
                </mc:Fallback>
              </mc:AlternateContent>
            </w:r>
          </w:p>
        </w:tc>
        <w:tc>
          <w:tcPr>
            <w:tcW w:w="4811" w:type="dxa"/>
            <w:tcBorders>
              <w:top w:val="single" w:sz="4" w:space="0" w:color="000000"/>
              <w:left w:val="single" w:sz="4" w:space="0" w:color="000000"/>
              <w:bottom w:val="single" w:sz="4" w:space="0" w:color="000000"/>
              <w:right w:val="single" w:sz="4" w:space="0" w:color="000000"/>
            </w:tcBorders>
            <w:shd w:val="clear" w:color="auto" w:fill="auto"/>
          </w:tcPr>
          <w:p w:rsidR="00BF2B93" w:rsidRDefault="00BF2B93" w:rsidP="00E70189">
            <w:pPr>
              <w:spacing w:after="0"/>
              <w:ind w:left="1" w:right="5"/>
            </w:pPr>
            <w:r>
              <w:t>Cross Curricular</w:t>
            </w:r>
          </w:p>
          <w:p w:rsidR="00BF2B93" w:rsidRDefault="00BF2B93" w:rsidP="00E70189">
            <w:pPr>
              <w:spacing w:after="0"/>
              <w:ind w:left="1" w:right="5"/>
            </w:pPr>
            <w:r>
              <w:t xml:space="preserve"> Maths is taught across the curriculum ensuring that skills taught in these lessons are applied in other subjects such as Science when recording results and Geography when looking at grid references and map reading.</w:t>
            </w:r>
          </w:p>
        </w:tc>
        <w:tc>
          <w:tcPr>
            <w:tcW w:w="5660" w:type="dxa"/>
            <w:tcBorders>
              <w:top w:val="single" w:sz="4" w:space="0" w:color="000000"/>
              <w:left w:val="single" w:sz="4" w:space="0" w:color="000000"/>
              <w:right w:val="single" w:sz="4" w:space="0" w:color="000000"/>
            </w:tcBorders>
            <w:shd w:val="clear" w:color="auto" w:fill="auto"/>
          </w:tcPr>
          <w:p w:rsidR="00DB4DD4" w:rsidRDefault="00DB4DD4" w:rsidP="00E70189">
            <w:pPr>
              <w:spacing w:after="0"/>
            </w:pPr>
            <w:r>
              <w:t>Whole school events</w:t>
            </w:r>
          </w:p>
          <w:p w:rsidR="00BF2B93" w:rsidRDefault="00DB4DD4" w:rsidP="00E70189">
            <w:pPr>
              <w:spacing w:after="0"/>
            </w:pPr>
            <w:r>
              <w:t xml:space="preserve"> We celebrate National Maths Day and have whole school maths themed days. We also plan whole school competitions such as TTRS. These bring the whole school together to concentrate on one theme.</w:t>
            </w:r>
          </w:p>
          <w:p w:rsidR="00DB4DD4" w:rsidRDefault="00DB4DD4" w:rsidP="00E70189">
            <w:pPr>
              <w:spacing w:after="0"/>
            </w:pPr>
            <w:r>
              <w:t>We will also run a competition amongst the local schools.</w:t>
            </w:r>
          </w:p>
        </w:tc>
        <w:tc>
          <w:tcPr>
            <w:tcW w:w="4581" w:type="dxa"/>
            <w:tcBorders>
              <w:top w:val="single" w:sz="4" w:space="0" w:color="000000"/>
              <w:left w:val="single" w:sz="4" w:space="0" w:color="000000"/>
              <w:bottom w:val="single" w:sz="4" w:space="0" w:color="000000"/>
              <w:right w:val="single" w:sz="4" w:space="0" w:color="000000"/>
            </w:tcBorders>
            <w:shd w:val="clear" w:color="auto" w:fill="auto"/>
          </w:tcPr>
          <w:p w:rsidR="00BF2B93" w:rsidRDefault="00BF2B93" w:rsidP="00E70189">
            <w:pPr>
              <w:spacing w:after="0"/>
            </w:pPr>
          </w:p>
        </w:tc>
      </w:tr>
    </w:tbl>
    <w:p w:rsidR="00E56E8A" w:rsidRDefault="005D77E5">
      <w:pPr>
        <w:spacing w:after="0"/>
        <w:jc w:val="both"/>
        <w:rPr>
          <w:rFonts w:ascii="Comic Sans MS" w:eastAsia="Comic Sans MS" w:hAnsi="Comic Sans MS" w:cs="Comic Sans MS"/>
          <w:b/>
          <w:sz w:val="18"/>
          <w:szCs w:val="18"/>
        </w:rPr>
      </w:pPr>
      <w:r w:rsidRPr="000D4FE3">
        <w:rPr>
          <w:rFonts w:ascii="Comic Sans MS" w:eastAsia="Comic Sans MS" w:hAnsi="Comic Sans MS" w:cs="Comic Sans MS"/>
          <w:b/>
          <w:sz w:val="18"/>
          <w:szCs w:val="18"/>
        </w:rPr>
        <w:t xml:space="preserve"> </w:t>
      </w:r>
    </w:p>
    <w:p w:rsidR="00663A2C" w:rsidRDefault="00663A2C">
      <w:pPr>
        <w:spacing w:after="0"/>
        <w:jc w:val="both"/>
        <w:rPr>
          <w:rFonts w:ascii="Comic Sans MS" w:hAnsi="Comic Sans MS"/>
          <w:b/>
          <w:sz w:val="18"/>
          <w:szCs w:val="18"/>
        </w:rPr>
      </w:pPr>
    </w:p>
    <w:p w:rsidR="00663A2C" w:rsidRDefault="00663A2C">
      <w:pPr>
        <w:spacing w:after="0"/>
        <w:jc w:val="both"/>
        <w:rPr>
          <w:rFonts w:ascii="Comic Sans MS" w:hAnsi="Comic Sans MS"/>
          <w:b/>
          <w:sz w:val="18"/>
          <w:szCs w:val="18"/>
        </w:rPr>
      </w:pPr>
    </w:p>
    <w:p w:rsidR="00663A2C" w:rsidRDefault="00663A2C">
      <w:pPr>
        <w:spacing w:after="0"/>
        <w:jc w:val="both"/>
        <w:rPr>
          <w:rFonts w:ascii="Comic Sans MS" w:hAnsi="Comic Sans MS"/>
          <w:b/>
          <w:sz w:val="18"/>
          <w:szCs w:val="18"/>
        </w:rPr>
      </w:pPr>
    </w:p>
    <w:p w:rsidR="00663A2C" w:rsidRDefault="00663A2C">
      <w:pPr>
        <w:spacing w:after="0"/>
        <w:jc w:val="both"/>
        <w:rPr>
          <w:rFonts w:ascii="Comic Sans MS" w:hAnsi="Comic Sans MS"/>
          <w:b/>
          <w:sz w:val="18"/>
          <w:szCs w:val="18"/>
        </w:rPr>
      </w:pPr>
    </w:p>
    <w:p w:rsidR="00663A2C" w:rsidRDefault="00663A2C">
      <w:pPr>
        <w:spacing w:after="0"/>
        <w:jc w:val="both"/>
        <w:rPr>
          <w:rFonts w:ascii="Comic Sans MS" w:hAnsi="Comic Sans MS"/>
          <w:b/>
          <w:sz w:val="18"/>
          <w:szCs w:val="18"/>
        </w:rPr>
      </w:pPr>
    </w:p>
    <w:p w:rsidR="00663A2C" w:rsidRDefault="00663A2C">
      <w:pPr>
        <w:spacing w:after="0"/>
        <w:jc w:val="both"/>
        <w:rPr>
          <w:rFonts w:ascii="Comic Sans MS" w:hAnsi="Comic Sans MS"/>
          <w:b/>
          <w:sz w:val="18"/>
          <w:szCs w:val="18"/>
        </w:rPr>
      </w:pPr>
    </w:p>
    <w:p w:rsidR="00663A2C" w:rsidRPr="000D4FE3" w:rsidRDefault="00663A2C">
      <w:pPr>
        <w:spacing w:after="0"/>
        <w:jc w:val="both"/>
        <w:rPr>
          <w:rFonts w:ascii="Comic Sans MS" w:hAnsi="Comic Sans MS"/>
          <w:b/>
          <w:sz w:val="18"/>
          <w:szCs w:val="18"/>
        </w:rPr>
      </w:pPr>
    </w:p>
    <w:tbl>
      <w:tblPr>
        <w:tblW w:w="15407" w:type="dxa"/>
        <w:tblInd w:w="16" w:type="dxa"/>
        <w:tblCellMar>
          <w:top w:w="66" w:type="dxa"/>
          <w:right w:w="75" w:type="dxa"/>
        </w:tblCellMar>
        <w:tblLook w:val="04A0" w:firstRow="1" w:lastRow="0" w:firstColumn="1" w:lastColumn="0" w:noHBand="0" w:noVBand="1"/>
      </w:tblPr>
      <w:tblGrid>
        <w:gridCol w:w="958"/>
        <w:gridCol w:w="3358"/>
        <w:gridCol w:w="3773"/>
        <w:gridCol w:w="3631"/>
        <w:gridCol w:w="3687"/>
      </w:tblGrid>
      <w:tr w:rsidR="00AE52C5" w:rsidRPr="000D4FE3" w:rsidTr="00BB51BC">
        <w:trPr>
          <w:trHeight w:val="1051"/>
        </w:trPr>
        <w:tc>
          <w:tcPr>
            <w:tcW w:w="958" w:type="dxa"/>
            <w:vMerge w:val="restart"/>
            <w:tcBorders>
              <w:top w:val="single" w:sz="4" w:space="0" w:color="000000"/>
              <w:left w:val="single" w:sz="4" w:space="0" w:color="000000"/>
              <w:bottom w:val="single" w:sz="4" w:space="0" w:color="000000"/>
              <w:right w:val="single" w:sz="4" w:space="0" w:color="000000"/>
            </w:tcBorders>
            <w:shd w:val="clear" w:color="auto" w:fill="00B050"/>
            <w:textDirection w:val="btLr"/>
          </w:tcPr>
          <w:p w:rsidR="00E56E8A" w:rsidRPr="00663A2C" w:rsidRDefault="006701B5" w:rsidP="00663A2C">
            <w:pPr>
              <w:spacing w:after="0"/>
              <w:ind w:left="113" w:right="113"/>
              <w:jc w:val="right"/>
              <w:rPr>
                <w:rFonts w:ascii="Comic Sans MS" w:eastAsia="Comic Sans MS" w:hAnsi="Comic Sans MS" w:cs="Comic Sans MS"/>
                <w:b/>
                <w:sz w:val="18"/>
                <w:szCs w:val="18"/>
              </w:rPr>
            </w:pPr>
            <w:r w:rsidRPr="000D4FE3">
              <w:rPr>
                <w:rFonts w:ascii="Comic Sans MS" w:eastAsia="Comic Sans MS" w:hAnsi="Comic Sans MS" w:cs="Comic Sans MS"/>
                <w:b/>
                <w:sz w:val="18"/>
                <w:szCs w:val="18"/>
              </w:rPr>
              <w:t xml:space="preserve"> </w:t>
            </w:r>
            <w:r w:rsidR="00DB4DD4">
              <w:rPr>
                <w:rFonts w:ascii="Comic Sans MS" w:hAnsi="Comic Sans MS"/>
                <w:b/>
                <w:sz w:val="18"/>
                <w:szCs w:val="18"/>
              </w:rPr>
              <w:t>Impact</w:t>
            </w:r>
          </w:p>
        </w:tc>
        <w:tc>
          <w:tcPr>
            <w:tcW w:w="14449" w:type="dxa"/>
            <w:gridSpan w:val="4"/>
            <w:tcBorders>
              <w:top w:val="single" w:sz="4" w:space="0" w:color="000000"/>
              <w:left w:val="single" w:sz="4" w:space="0" w:color="000000"/>
              <w:bottom w:val="single" w:sz="4" w:space="0" w:color="000000"/>
              <w:right w:val="single" w:sz="4" w:space="0" w:color="000000"/>
            </w:tcBorders>
            <w:shd w:val="clear" w:color="auto" w:fill="auto"/>
          </w:tcPr>
          <w:p w:rsidR="00BC332D" w:rsidRDefault="005D77E5" w:rsidP="00BF2B93">
            <w:pPr>
              <w:spacing w:after="0"/>
              <w:ind w:left="1"/>
              <w:rPr>
                <w:rFonts w:ascii="Comic Sans MS" w:eastAsia="Comic Sans MS" w:hAnsi="Comic Sans MS" w:cs="Comic Sans MS"/>
                <w:b/>
                <w:sz w:val="18"/>
                <w:szCs w:val="18"/>
              </w:rPr>
            </w:pPr>
            <w:r w:rsidRPr="000D4FE3">
              <w:rPr>
                <w:rFonts w:ascii="Comic Sans MS" w:eastAsia="Comic Sans MS" w:hAnsi="Comic Sans MS" w:cs="Comic Sans MS"/>
                <w:b/>
                <w:sz w:val="18"/>
                <w:szCs w:val="18"/>
              </w:rPr>
              <w:t xml:space="preserve"> </w:t>
            </w:r>
          </w:p>
          <w:p w:rsidR="00BB51BC" w:rsidRPr="000D4FE3" w:rsidRDefault="00BB51BC" w:rsidP="00BF2B93">
            <w:pPr>
              <w:spacing w:after="0"/>
              <w:ind w:left="1"/>
              <w:rPr>
                <w:rFonts w:ascii="Comic Sans MS" w:hAnsi="Comic Sans MS"/>
                <w:b/>
                <w:sz w:val="18"/>
                <w:szCs w:val="18"/>
              </w:rPr>
            </w:pPr>
          </w:p>
        </w:tc>
      </w:tr>
      <w:tr w:rsidR="00B3254C" w:rsidRPr="000D4FE3" w:rsidTr="00BB51BC">
        <w:trPr>
          <w:trHeight w:val="4972"/>
        </w:trPr>
        <w:tc>
          <w:tcPr>
            <w:tcW w:w="958" w:type="dxa"/>
            <w:vMerge/>
            <w:tcBorders>
              <w:top w:val="nil"/>
              <w:left w:val="single" w:sz="4" w:space="0" w:color="000000"/>
              <w:bottom w:val="single" w:sz="4" w:space="0" w:color="000000"/>
              <w:right w:val="single" w:sz="4" w:space="0" w:color="000000"/>
            </w:tcBorders>
            <w:shd w:val="clear" w:color="auto" w:fill="auto"/>
          </w:tcPr>
          <w:p w:rsidR="00E56E8A" w:rsidRPr="000D4FE3" w:rsidRDefault="00E56E8A">
            <w:pPr>
              <w:rPr>
                <w:rFonts w:ascii="Comic Sans MS" w:hAnsi="Comic Sans MS"/>
                <w:b/>
                <w:sz w:val="18"/>
                <w:szCs w:val="18"/>
              </w:rPr>
            </w:pPr>
          </w:p>
        </w:tc>
        <w:tc>
          <w:tcPr>
            <w:tcW w:w="3358" w:type="dxa"/>
            <w:tcBorders>
              <w:top w:val="single" w:sz="4" w:space="0" w:color="000000"/>
              <w:left w:val="single" w:sz="4" w:space="0" w:color="000000"/>
              <w:bottom w:val="single" w:sz="4" w:space="0" w:color="000000"/>
              <w:right w:val="single" w:sz="4" w:space="0" w:color="000000"/>
            </w:tcBorders>
            <w:shd w:val="clear" w:color="auto" w:fill="auto"/>
          </w:tcPr>
          <w:p w:rsidR="00DB4DD4" w:rsidRDefault="00DF6859" w:rsidP="00E70189">
            <w:pPr>
              <w:spacing w:after="0"/>
              <w:ind w:left="1"/>
            </w:pPr>
            <w:r>
              <w:rPr>
                <w:rFonts w:ascii="Comic Sans MS" w:eastAsia="Comic Sans MS" w:hAnsi="Comic Sans MS" w:cs="Comic Sans MS"/>
                <w:b/>
                <w:sz w:val="18"/>
                <w:szCs w:val="18"/>
              </w:rPr>
              <w:t xml:space="preserve"> </w:t>
            </w:r>
            <w:r w:rsidR="00DB4DD4">
              <w:t xml:space="preserve">PUPIL VOICE </w:t>
            </w:r>
          </w:p>
          <w:p w:rsidR="00E56E8A" w:rsidRPr="000D4FE3" w:rsidRDefault="00DB4DD4" w:rsidP="00E70189">
            <w:pPr>
              <w:spacing w:after="0"/>
              <w:ind w:left="1"/>
              <w:rPr>
                <w:rFonts w:ascii="Comic Sans MS" w:hAnsi="Comic Sans MS"/>
                <w:b/>
                <w:sz w:val="18"/>
                <w:szCs w:val="18"/>
              </w:rPr>
            </w:pPr>
            <w:r>
              <w:t>Through discussion and feedback, children talk enthusiastically about their maths lessons and speak about how they love learning about maths. They can articulate the context in which maths is being taught and relate this to real life purposes. Children show confidence and believe they can learn about a new maths area and apply the knowledge and skills they already have.</w:t>
            </w:r>
          </w:p>
        </w:tc>
        <w:tc>
          <w:tcPr>
            <w:tcW w:w="3773" w:type="dxa"/>
            <w:tcBorders>
              <w:top w:val="single" w:sz="4" w:space="0" w:color="000000"/>
              <w:left w:val="single" w:sz="4" w:space="0" w:color="000000"/>
              <w:bottom w:val="single" w:sz="4" w:space="0" w:color="000000"/>
              <w:right w:val="single" w:sz="4" w:space="0" w:color="000000"/>
            </w:tcBorders>
            <w:shd w:val="clear" w:color="auto" w:fill="auto"/>
          </w:tcPr>
          <w:p w:rsidR="00DB4DD4" w:rsidRDefault="00DB4DD4" w:rsidP="00E70189">
            <w:pPr>
              <w:spacing w:after="0"/>
            </w:pPr>
            <w:r>
              <w:t>EVIDENCE IN KNOWLEDGE</w:t>
            </w:r>
          </w:p>
          <w:p w:rsidR="00E56E8A" w:rsidRPr="000D4FE3" w:rsidRDefault="00DB4DD4" w:rsidP="00E70189">
            <w:pPr>
              <w:spacing w:after="0"/>
              <w:rPr>
                <w:rFonts w:ascii="Comic Sans MS" w:hAnsi="Comic Sans MS"/>
                <w:b/>
                <w:sz w:val="18"/>
                <w:szCs w:val="18"/>
              </w:rPr>
            </w:pPr>
            <w:r>
              <w:t xml:space="preserve"> Pupils know how and why maths is used in the outside world and in the workplace. They know about different ways that maths can be used to support their future potential. Mathematical concepts or skills are mastered when a child can show it in multiple ways, using the mathematical language to explain their ideas, and can independently apply the concept to new problems in unfamiliar situations. Children demonstrate a quick recall of facts and procedures. This includes the recollection of the times tabl</w:t>
            </w:r>
            <w:r w:rsidR="009D4EAD">
              <w:t>es,</w:t>
            </w:r>
          </w:p>
        </w:tc>
        <w:tc>
          <w:tcPr>
            <w:tcW w:w="3631" w:type="dxa"/>
            <w:tcBorders>
              <w:top w:val="single" w:sz="4" w:space="0" w:color="000000"/>
              <w:left w:val="single" w:sz="4" w:space="0" w:color="000000"/>
              <w:bottom w:val="single" w:sz="4" w:space="0" w:color="000000"/>
              <w:right w:val="single" w:sz="4" w:space="0" w:color="000000"/>
            </w:tcBorders>
            <w:shd w:val="clear" w:color="auto" w:fill="auto"/>
          </w:tcPr>
          <w:p w:rsidR="00DB4DD4" w:rsidRPr="00BB51BC" w:rsidRDefault="00DB4DD4" w:rsidP="00E70189">
            <w:pPr>
              <w:spacing w:after="0"/>
              <w:rPr>
                <w:b/>
              </w:rPr>
            </w:pPr>
            <w:r>
              <w:t>EVIDENCE IN SKILLS</w:t>
            </w:r>
          </w:p>
          <w:p w:rsidR="00E56E8A" w:rsidRPr="000D4FE3" w:rsidRDefault="00DB4DD4" w:rsidP="00E70189">
            <w:pPr>
              <w:spacing w:after="0"/>
              <w:rPr>
                <w:rFonts w:ascii="Comic Sans MS" w:hAnsi="Comic Sans MS"/>
                <w:b/>
                <w:sz w:val="18"/>
                <w:szCs w:val="18"/>
              </w:rPr>
            </w:pPr>
            <w:r w:rsidRPr="00BB51BC">
              <w:rPr>
                <w:b/>
              </w:rPr>
              <w:t xml:space="preserve"> Pupils use acquired vocabular</w:t>
            </w:r>
            <w:r>
              <w:t>y in maths lessons. They have the skills to use methods independently and show resilience when tackling problems. The flexibility and fluidity to move between different contexts and representations of maths. Children show a high level of pride in the presentation and understanding of the work. The chance to develop the ability to recognise relationships and make connections in maths lessons. Teachers plan a range of opportunities to use maths inside and outside school.</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6A5E6D" w:rsidRDefault="006A5E6D" w:rsidP="00E70189">
            <w:pPr>
              <w:spacing w:after="0"/>
              <w:ind w:right="19"/>
            </w:pPr>
            <w:r>
              <w:t>OUTCOMEs</w:t>
            </w:r>
          </w:p>
          <w:p w:rsidR="006A5E6D" w:rsidRDefault="006A5E6D" w:rsidP="00E70189">
            <w:pPr>
              <w:spacing w:after="0"/>
              <w:ind w:right="19"/>
            </w:pPr>
            <w:r>
              <w:t xml:space="preserve"> At the end of each year we expect the children to have achieved Age Related Expectations (ARE) for their year group. Some children will have progressed further. Children who have gaps in their knowledge receive appropriate support and intervention.</w:t>
            </w:r>
          </w:p>
          <w:p w:rsidR="006A5E6D" w:rsidRDefault="006A5E6D" w:rsidP="00E70189">
            <w:pPr>
              <w:spacing w:after="0"/>
              <w:ind w:right="19"/>
            </w:pPr>
            <w:r>
              <w:t xml:space="preserve"> Mastery </w:t>
            </w:r>
          </w:p>
          <w:p w:rsidR="00E56E8A" w:rsidRPr="000D4FE3" w:rsidRDefault="006A5E6D" w:rsidP="00E70189">
            <w:pPr>
              <w:spacing w:after="0"/>
              <w:ind w:right="19"/>
              <w:rPr>
                <w:rFonts w:ascii="Comic Sans MS" w:hAnsi="Comic Sans MS"/>
                <w:b/>
                <w:sz w:val="18"/>
                <w:szCs w:val="18"/>
              </w:rPr>
            </w:pPr>
            <w:r>
              <w:t>All children secure long-term, deep and adaptable understanding of maths which they can apply in different contexts.</w:t>
            </w:r>
          </w:p>
        </w:tc>
      </w:tr>
    </w:tbl>
    <w:p w:rsidR="00E56E8A" w:rsidRDefault="005D77E5">
      <w:pPr>
        <w:spacing w:after="0"/>
        <w:jc w:val="both"/>
      </w:pPr>
      <w:r>
        <w:rPr>
          <w:rFonts w:ascii="Comic Sans MS" w:eastAsia="Comic Sans MS" w:hAnsi="Comic Sans MS" w:cs="Comic Sans MS"/>
          <w:sz w:val="24"/>
        </w:rPr>
        <w:t xml:space="preserve"> </w:t>
      </w:r>
    </w:p>
    <w:p w:rsidR="00E56E8A" w:rsidRDefault="005D77E5">
      <w:pPr>
        <w:spacing w:after="0"/>
        <w:jc w:val="both"/>
      </w:pPr>
      <w:r>
        <w:rPr>
          <w:rFonts w:ascii="Comic Sans MS" w:eastAsia="Comic Sans MS" w:hAnsi="Comic Sans MS" w:cs="Comic Sans MS"/>
          <w:sz w:val="24"/>
        </w:rPr>
        <w:t xml:space="preserve"> </w:t>
      </w:r>
    </w:p>
    <w:p w:rsidR="00E56E8A" w:rsidRDefault="005D77E5">
      <w:pPr>
        <w:spacing w:after="0"/>
        <w:jc w:val="both"/>
      </w:pPr>
      <w:r>
        <w:rPr>
          <w:rFonts w:ascii="Comic Sans MS" w:eastAsia="Comic Sans MS" w:hAnsi="Comic Sans MS" w:cs="Comic Sans MS"/>
          <w:sz w:val="24"/>
        </w:rPr>
        <w:t xml:space="preserve"> </w:t>
      </w:r>
    </w:p>
    <w:p w:rsidR="00E56E8A" w:rsidRDefault="005D77E5">
      <w:pPr>
        <w:spacing w:after="0" w:line="255" w:lineRule="auto"/>
        <w:ind w:right="15407"/>
        <w:jc w:val="both"/>
      </w:pPr>
      <w:r>
        <w:rPr>
          <w:rFonts w:ascii="Comic Sans MS" w:eastAsia="Comic Sans MS" w:hAnsi="Comic Sans MS" w:cs="Comic Sans MS"/>
          <w:sz w:val="24"/>
        </w:rPr>
        <w:t xml:space="preserve"> </w:t>
      </w:r>
      <w:r>
        <w:rPr>
          <w:rFonts w:ascii="Arial" w:eastAsia="Arial" w:hAnsi="Arial" w:cs="Arial"/>
          <w:sz w:val="24"/>
        </w:rPr>
        <w:t xml:space="preserve"> </w:t>
      </w:r>
    </w:p>
    <w:p w:rsidR="00E56E8A" w:rsidRDefault="005D77E5">
      <w:pPr>
        <w:spacing w:after="0"/>
        <w:jc w:val="both"/>
      </w:pPr>
      <w:r>
        <w:rPr>
          <w:rFonts w:ascii="Arial" w:eastAsia="Arial" w:hAnsi="Arial" w:cs="Arial"/>
          <w:sz w:val="24"/>
        </w:rPr>
        <w:t xml:space="preserve"> </w:t>
      </w:r>
    </w:p>
    <w:p w:rsidR="00E56E8A" w:rsidRDefault="005D77E5">
      <w:pPr>
        <w:spacing w:after="0"/>
        <w:jc w:val="both"/>
      </w:pPr>
      <w:r>
        <w:rPr>
          <w:rFonts w:ascii="Arial" w:eastAsia="Arial" w:hAnsi="Arial" w:cs="Arial"/>
          <w:sz w:val="24"/>
        </w:rPr>
        <w:t xml:space="preserve"> </w:t>
      </w:r>
    </w:p>
    <w:p w:rsidR="00E56E8A" w:rsidRDefault="005D77E5">
      <w:pPr>
        <w:spacing w:after="0"/>
        <w:jc w:val="both"/>
      </w:pPr>
      <w:r>
        <w:rPr>
          <w:rFonts w:ascii="Comic Sans MS" w:eastAsia="Comic Sans MS" w:hAnsi="Comic Sans MS" w:cs="Comic Sans MS"/>
        </w:rPr>
        <w:t xml:space="preserve"> </w:t>
      </w:r>
    </w:p>
    <w:p w:rsidR="00E56E8A" w:rsidRDefault="005D77E5">
      <w:pPr>
        <w:spacing w:after="0"/>
        <w:jc w:val="both"/>
      </w:pPr>
      <w:r>
        <w:rPr>
          <w:rFonts w:ascii="Comic Sans MS" w:eastAsia="Comic Sans MS" w:hAnsi="Comic Sans MS" w:cs="Comic Sans MS"/>
        </w:rPr>
        <w:t xml:space="preserve"> </w:t>
      </w:r>
    </w:p>
    <w:sectPr w:rsidR="00E56E8A">
      <w:pgSz w:w="16838" w:h="11906" w:orient="landscape"/>
      <w:pgMar w:top="725" w:right="640" w:bottom="165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E8A"/>
    <w:rsid w:val="00081842"/>
    <w:rsid w:val="000D0B36"/>
    <w:rsid w:val="000D4FE3"/>
    <w:rsid w:val="000F20B3"/>
    <w:rsid w:val="001A6365"/>
    <w:rsid w:val="001B4006"/>
    <w:rsid w:val="00327FAA"/>
    <w:rsid w:val="00333ABE"/>
    <w:rsid w:val="003604D9"/>
    <w:rsid w:val="003E42C8"/>
    <w:rsid w:val="004B4946"/>
    <w:rsid w:val="00563AB2"/>
    <w:rsid w:val="005760C9"/>
    <w:rsid w:val="005B7527"/>
    <w:rsid w:val="005C2297"/>
    <w:rsid w:val="005D025E"/>
    <w:rsid w:val="005D77E5"/>
    <w:rsid w:val="00663A2C"/>
    <w:rsid w:val="006701B5"/>
    <w:rsid w:val="006A5E6D"/>
    <w:rsid w:val="006B0132"/>
    <w:rsid w:val="006F46B8"/>
    <w:rsid w:val="0071474F"/>
    <w:rsid w:val="00742728"/>
    <w:rsid w:val="00783895"/>
    <w:rsid w:val="00821FE3"/>
    <w:rsid w:val="00824052"/>
    <w:rsid w:val="00846189"/>
    <w:rsid w:val="00940BD5"/>
    <w:rsid w:val="009431C0"/>
    <w:rsid w:val="009D4EAD"/>
    <w:rsid w:val="009E3D9B"/>
    <w:rsid w:val="00A01B98"/>
    <w:rsid w:val="00A24922"/>
    <w:rsid w:val="00A4530F"/>
    <w:rsid w:val="00AC3997"/>
    <w:rsid w:val="00AE52C5"/>
    <w:rsid w:val="00B3254C"/>
    <w:rsid w:val="00B804B4"/>
    <w:rsid w:val="00BB51BC"/>
    <w:rsid w:val="00BC332D"/>
    <w:rsid w:val="00BD4289"/>
    <w:rsid w:val="00BF2B93"/>
    <w:rsid w:val="00C003DB"/>
    <w:rsid w:val="00C64B5D"/>
    <w:rsid w:val="00CA7224"/>
    <w:rsid w:val="00CB2350"/>
    <w:rsid w:val="00D26277"/>
    <w:rsid w:val="00DB4DD4"/>
    <w:rsid w:val="00DF2491"/>
    <w:rsid w:val="00DF6859"/>
    <w:rsid w:val="00E128C0"/>
    <w:rsid w:val="00E56E8A"/>
    <w:rsid w:val="00E64D44"/>
    <w:rsid w:val="00E70189"/>
    <w:rsid w:val="00F34FCC"/>
    <w:rsid w:val="00F615BC"/>
    <w:rsid w:val="00F73A7F"/>
    <w:rsid w:val="00FD59CF"/>
    <w:rsid w:val="00FF5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E216"/>
  <w15:docId w15:val="{D6331B5E-04EB-4D4A-9394-691AD9512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rFonts w:eastAsia="Calibri" w:cs="Calibri"/>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Pr>
      <w:sz w:val="22"/>
      <w:szCs w:val="22"/>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D4E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4EAD"/>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E0682-966B-4A7C-8307-CA4247C14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4571</TotalTime>
  <Pages>4</Pages>
  <Words>1262</Words>
  <Characters>7199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Langdale Infants’ School</vt:lpstr>
    </vt:vector>
  </TitlesOfParts>
  <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Langdale Infants’ School</dc:title>
  <dc:subject/>
  <dc:creator>lanuser1</dc:creator>
  <cp:keywords/>
  <cp:lastModifiedBy>J Frankland</cp:lastModifiedBy>
  <cp:revision>24</cp:revision>
  <cp:lastPrinted>2021-11-25T16:00:00Z</cp:lastPrinted>
  <dcterms:created xsi:type="dcterms:W3CDTF">2020-09-03T09:35:00Z</dcterms:created>
  <dcterms:modified xsi:type="dcterms:W3CDTF">2021-11-29T07:39:00Z</dcterms:modified>
</cp:coreProperties>
</file>