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85460532"/>
        <w:docPartObj>
          <w:docPartGallery w:val="Cover Pages"/>
          <w:docPartUnique/>
        </w:docPartObj>
      </w:sdtPr>
      <w:sdtEndPr>
        <w:rPr>
          <w:caps/>
          <w:color w:val="FFFFFF" w:themeColor="background1"/>
        </w:rPr>
      </w:sdtEndPr>
      <w:sdtContent>
        <w:p w14:paraId="5915A962" w14:textId="0B6D0A1B" w:rsidR="00217F8A" w:rsidRPr="00217F8A" w:rsidRDefault="00217F8A">
          <w:pPr>
            <w:pStyle w:val="NoSpacing"/>
            <w:rPr>
              <w:rFonts w:ascii="Bradley Hand ITC" w:hAnsi="Bradley Hand ITC"/>
              <w:sz w:val="36"/>
              <w:szCs w:val="36"/>
            </w:rPr>
          </w:pPr>
          <w:r w:rsidRPr="00217F8A">
            <w:rPr>
              <w:rFonts w:ascii="Bradley Hand ITC" w:hAnsi="Bradley Hand ITC"/>
              <w:noProof/>
              <w:sz w:val="36"/>
              <w:szCs w:val="36"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8752" behindDoc="1" locked="0" layoutInCell="1" allowOverlap="1" wp14:anchorId="10526134" wp14:editId="24F6E1FA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4258962" cy="9125712"/>
                    <wp:effectExtent l="0" t="0" r="8255" b="1524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258962" cy="9125712"/>
                              <a:chOff x="0" y="0"/>
                              <a:chExt cx="4258962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813194"/>
                                <a:ext cx="4258962" cy="339361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015C902E" w14:textId="77777777" w:rsidR="00217F8A" w:rsidRPr="006821AF" w:rsidRDefault="006821AF" w:rsidP="006821AF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48"/>
                                          <w:szCs w:val="48"/>
                                        </w:rPr>
                                      </w:pPr>
                                      <w:r w:rsidRPr="006821AF">
                                        <w:rPr>
                                          <w:color w:val="FFFFFF" w:themeColor="background1"/>
                                          <w:sz w:val="48"/>
                                          <w:szCs w:val="48"/>
                                        </w:rPr>
                                        <w:t>St Mary and St Joseph’s RC Primary School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10526134" id="Group 2" o:spid="_x0000_s1026" style="position:absolute;margin-left:0;margin-top:0;width:335.35pt;height:718.55pt;z-index:-251657728;mso-height-percent:950;mso-left-percent:40;mso-position-horizontal-relative:page;mso-position-vertical:center;mso-position-vertical-relative:page;mso-height-percent:950;mso-left-percent:40" coordsize="42589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" fillcolor="#44546a [3215]" stroked="f" strokeweight=".85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8131;width:42589;height:339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" adj="12994" fillcolor="#4472c4 [3204]" stroked="f" strokeweight=".85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015C902E" w14:textId="77777777" w:rsidR="00217F8A" w:rsidRPr="006821AF" w:rsidRDefault="006821AF" w:rsidP="006821AF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</w:pPr>
                                <w:r w:rsidRPr="006821AF"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>St Mary and St Joseph’s RC Primary School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217F8A">
            <w:rPr>
              <w:rFonts w:ascii="Bradley Hand ITC" w:hAnsi="Bradley Hand ITC"/>
              <w:noProof/>
              <w:sz w:val="36"/>
              <w:szCs w:val="36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824" behindDoc="0" locked="0" layoutInCell="1" allowOverlap="1" wp14:anchorId="7BC2CB61" wp14:editId="7B014B0F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9968630" w14:textId="5D97E90A" w:rsidR="00E759AB" w:rsidRPr="00E759AB" w:rsidRDefault="00E759AB" w:rsidP="00E759AB">
                                <w:pPr>
                                  <w:pStyle w:val="Heading3"/>
                                  <w:pBdr>
                                    <w:top w:val="single" w:sz="6" w:space="0" w:color="4472C4" w:themeColor="accent1"/>
                                  </w:pBd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BC2CB6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824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" filled="f" stroked="f" strokeweight=".5pt">
                    <v:textbox style="mso-fit-shape-to-text:t" inset="0,0,0,0">
                      <w:txbxContent>
                        <w:p w14:paraId="59968630" w14:textId="5D97E90A" w:rsidR="00E759AB" w:rsidRPr="00E759AB" w:rsidRDefault="00E759AB" w:rsidP="00E759AB">
                          <w:pPr>
                            <w:pStyle w:val="Heading3"/>
                            <w:pBdr>
                              <w:top w:val="single" w:sz="6" w:space="0" w:color="4472C4" w:themeColor="accent1"/>
                            </w:pBd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217F8A">
            <w:rPr>
              <w:rFonts w:ascii="Bradley Hand ITC" w:hAnsi="Bradley Hand ITC"/>
              <w:sz w:val="36"/>
              <w:szCs w:val="36"/>
            </w:rPr>
            <w:t>Being different, Belonging Together in the family of God</w:t>
          </w:r>
        </w:p>
        <w:p w14:paraId="69673CF1" w14:textId="0A7552EF" w:rsidR="00FF7329" w:rsidRDefault="00A16AA1" w:rsidP="00094C5A">
          <w:pPr>
            <w:spacing w:before="200"/>
            <w:rPr>
              <w:caps/>
              <w:color w:val="FFFFFF" w:themeColor="background1"/>
            </w:rPr>
          </w:pPr>
          <w:r w:rsidRPr="00217F8A">
            <w:rPr>
              <w:rFonts w:ascii="Bradley Hand ITC" w:hAnsi="Bradley Hand ITC"/>
              <w:noProof/>
              <w:sz w:val="36"/>
              <w:szCs w:val="36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5680" behindDoc="0" locked="0" layoutInCell="1" allowOverlap="1" wp14:anchorId="0EED98A2" wp14:editId="35FE1795">
                    <wp:simplePos x="0" y="0"/>
                    <wp:positionH relativeFrom="page">
                      <wp:posOffset>3525520</wp:posOffset>
                    </wp:positionH>
                    <wp:positionV relativeFrom="page">
                      <wp:posOffset>1470660</wp:posOffset>
                    </wp:positionV>
                    <wp:extent cx="3295650" cy="1069340"/>
                    <wp:effectExtent l="0" t="0" r="0" b="635"/>
                    <wp:wrapNone/>
                    <wp:docPr id="34" name="Text Box 3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95650" cy="10693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143E47E" w14:textId="4559AA7E" w:rsidR="00217F8A" w:rsidRDefault="00D74B71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FF7329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SEND Information Report</w:t>
                                    </w:r>
                                  </w:sdtContent>
                                </w:sdt>
                              </w:p>
                              <w:p w14:paraId="64A18FE9" w14:textId="390C6265" w:rsidR="00217F8A" w:rsidRPr="00E90F45" w:rsidRDefault="00D74B71" w:rsidP="00E759AB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40"/>
                                      <w:szCs w:val="40"/>
                                    </w:rPr>
                                    <w:alias w:val="Subtitle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32AEA">
                                      <w:rPr>
                                        <w:color w:val="404040" w:themeColor="text1" w:themeTint="BF"/>
                                        <w:sz w:val="40"/>
                                        <w:szCs w:val="4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032AEA" w:rsidRPr="00E759AB">
                                  <w:rPr>
                                    <w:color w:val="404040" w:themeColor="text1" w:themeTint="BF"/>
                                    <w:sz w:val="48"/>
                                    <w:szCs w:val="48"/>
                                  </w:rPr>
                                  <w:t>2026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EED98A2" id="Text Box 34" o:spid="_x0000_s1056" type="#_x0000_t202" style="position:absolute;margin-left:277.6pt;margin-top:115.8pt;width:259.5pt;height:84.2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" filled="f" stroked="f" strokeweight=".5pt">
                    <v:textbox style="mso-fit-shape-to-text:t" inset="0,0,0,0">
                      <w:txbxContent>
                        <w:p w14:paraId="4143E47E" w14:textId="4559AA7E" w:rsidR="00217F8A" w:rsidRDefault="00D74B71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FF7329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SEND Information Report</w:t>
                              </w:r>
                            </w:sdtContent>
                          </w:sdt>
                        </w:p>
                        <w:p w14:paraId="64A18FE9" w14:textId="390C6265" w:rsidR="00217F8A" w:rsidRPr="00E90F45" w:rsidRDefault="00D74B71" w:rsidP="00E759AB">
                          <w:pPr>
                            <w:spacing w:before="120"/>
                            <w:rPr>
                              <w:color w:val="404040" w:themeColor="text1" w:themeTint="BF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40"/>
                                <w:szCs w:val="40"/>
                              </w:rPr>
                              <w:alias w:val="Subtitle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032AEA">
                                <w:rPr>
                                  <w:color w:val="404040" w:themeColor="text1" w:themeTint="BF"/>
                                  <w:sz w:val="40"/>
                                  <w:szCs w:val="40"/>
                                </w:rPr>
                                <w:t xml:space="preserve">     </w:t>
                              </w:r>
                            </w:sdtContent>
                          </w:sdt>
                          <w:r w:rsidR="00032AEA" w:rsidRPr="00E759AB">
                            <w:rPr>
                              <w:color w:val="404040" w:themeColor="text1" w:themeTint="BF"/>
                              <w:sz w:val="48"/>
                              <w:szCs w:val="48"/>
                            </w:rPr>
                            <w:t>2026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2B3C11">
            <w:rPr>
              <w:noProof/>
              <w:lang w:eastAsia="en-GB"/>
            </w:rPr>
            <w:drawing>
              <wp:anchor distT="0" distB="0" distL="114300" distR="114300" simplePos="0" relativeHeight="251657216" behindDoc="0" locked="0" layoutInCell="1" allowOverlap="1" wp14:anchorId="7BA98458" wp14:editId="73DD96C7">
                <wp:simplePos x="0" y="0"/>
                <wp:positionH relativeFrom="margin">
                  <wp:posOffset>-300048</wp:posOffset>
                </wp:positionH>
                <wp:positionV relativeFrom="paragraph">
                  <wp:posOffset>7476455</wp:posOffset>
                </wp:positionV>
                <wp:extent cx="1674687" cy="1674687"/>
                <wp:effectExtent l="0" t="0" r="1905" b="1905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4687" cy="167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sdtContent>
    </w:sdt>
    <w:p w14:paraId="51FB3E6A" w14:textId="77777777" w:rsidR="00FF7329" w:rsidRDefault="00FF7329">
      <w:pPr>
        <w:rPr>
          <w:caps/>
          <w:color w:val="FFFFFF" w:themeColor="background1"/>
        </w:rPr>
      </w:pPr>
      <w:r>
        <w:rPr>
          <w:caps/>
          <w:color w:val="FFFFFF" w:themeColor="background1"/>
        </w:rPr>
        <w:br w:type="page"/>
      </w:r>
    </w:p>
    <w:p w14:paraId="0462783A" w14:textId="51693105" w:rsidR="00FF7329" w:rsidRPr="00FF7329" w:rsidRDefault="00FF7329" w:rsidP="00FF7329">
      <w:pPr>
        <w:spacing w:before="200"/>
        <w:rPr>
          <w:b/>
          <w:bCs/>
          <w:caps/>
          <w:color w:val="FFFFFF" w:themeColor="background1"/>
          <w:sz w:val="28"/>
          <w:szCs w:val="28"/>
        </w:rPr>
      </w:pPr>
      <w:r w:rsidRPr="00FF7329">
        <w:rPr>
          <w:caps/>
          <w:color w:val="FFFFFF" w:themeColor="background1"/>
        </w:rPr>
        <w:lastRenderedPageBreak/>
        <w:t xml:space="preserve">SEND Information </w:t>
      </w:r>
      <w:r w:rsidRPr="00FF7329">
        <w:rPr>
          <w:b/>
          <w:bCs/>
          <w:caps/>
          <w:color w:val="FFFFFF" w:themeColor="background1"/>
        </w:rPr>
        <w:t>Re</w:t>
      </w:r>
      <w:r w:rsidRPr="00FF7329">
        <w:rPr>
          <w:rFonts w:ascii="Poppins" w:eastAsia="Calibri" w:hAnsi="Poppins" w:cs="Poppins"/>
          <w:b/>
          <w:bCs/>
          <w:sz w:val="28"/>
          <w:szCs w:val="28"/>
        </w:rPr>
        <w:t>SEND Information Report 2026-2027</w:t>
      </w:r>
    </w:p>
    <w:p w14:paraId="50AB0277" w14:textId="05377D90" w:rsidR="00FF7329" w:rsidRPr="00FF7329" w:rsidRDefault="00FF7329" w:rsidP="00FF7329">
      <w:pPr>
        <w:spacing w:before="0" w:after="160" w:line="259" w:lineRule="auto"/>
        <w:jc w:val="center"/>
        <w:rPr>
          <w:rFonts w:ascii="Poppins" w:eastAsia="Calibri" w:hAnsi="Poppins" w:cs="Poppins"/>
          <w:b/>
          <w:bCs/>
          <w:sz w:val="28"/>
          <w:szCs w:val="28"/>
        </w:rPr>
      </w:pPr>
      <w:r w:rsidRPr="00FF7329">
        <w:rPr>
          <w:rFonts w:ascii="Poppins" w:eastAsia="Calibri" w:hAnsi="Poppins" w:cs="Poppins"/>
          <w:b/>
          <w:bCs/>
          <w:sz w:val="28"/>
          <w:szCs w:val="28"/>
        </w:rPr>
        <w:t>St Mary and St Joseph's Catholic Primary School</w:t>
      </w:r>
    </w:p>
    <w:p w14:paraId="5F900C3A" w14:textId="77777777" w:rsid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</w:p>
    <w:p w14:paraId="4B8A6E50" w14:textId="3CD8ADCB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Introduction</w:t>
      </w:r>
    </w:p>
    <w:p w14:paraId="18B6E029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At St Mary and St Joseph's Catholic Primary School, we are committed to providing an inclusive, supportive and nurturing environment where every child is valued and enabled to achieve their full potential.</w:t>
      </w:r>
    </w:p>
    <w:p w14:paraId="3AC24A5B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4AAB4725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We believe that all children, including those with Special Educational Needs and Disabilities (SEND), are entitled to a broad, balanced and ambitious education that enables them to:</w:t>
      </w:r>
    </w:p>
    <w:p w14:paraId="27D5383A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Achieve the best possible outcomes</w:t>
      </w:r>
    </w:p>
    <w:p w14:paraId="39DABE1F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Become confident and independent learners</w:t>
      </w:r>
    </w:p>
    <w:p w14:paraId="17BC75D1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Develop socially and emotionally</w:t>
      </w:r>
    </w:p>
    <w:p w14:paraId="3400A280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Participate fully in school life</w:t>
      </w:r>
    </w:p>
    <w:p w14:paraId="1766DE98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Prepare successfully for future education and adulthood</w:t>
      </w:r>
    </w:p>
    <w:p w14:paraId="60763BBE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32DECFA7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This report explains the arrangements we make for supporting pupils with SEND in accordance with the Children and Families Act 2014 and the SEND Code of Practice (2015).</w:t>
      </w:r>
    </w:p>
    <w:p w14:paraId="28D0F52A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735A0846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Who can I contact about SEND?</w:t>
      </w:r>
    </w:p>
    <w:p w14:paraId="3BDEF33A" w14:textId="77777777" w:rsid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</w:p>
    <w:p w14:paraId="6DEB4B04" w14:textId="1E4AEFD1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SENDCo</w:t>
      </w:r>
      <w:r>
        <w:rPr>
          <w:rFonts w:ascii="Poppins" w:eastAsia="Calibri" w:hAnsi="Poppins" w:cs="Poppins"/>
          <w:sz w:val="22"/>
          <w:szCs w:val="22"/>
        </w:rPr>
        <w:t xml:space="preserve">: </w:t>
      </w:r>
      <w:r w:rsidRPr="00FF7329">
        <w:rPr>
          <w:rFonts w:ascii="Poppins" w:eastAsia="Calibri" w:hAnsi="Poppins" w:cs="Poppins"/>
          <w:b/>
          <w:bCs/>
          <w:sz w:val="22"/>
          <w:szCs w:val="22"/>
        </w:rPr>
        <w:t>Anne-Marie Parker</w:t>
      </w:r>
    </w:p>
    <w:p w14:paraId="4515D9AA" w14:textId="7321EF81" w:rsid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Headteacher</w:t>
      </w:r>
      <w:r>
        <w:rPr>
          <w:rFonts w:ascii="Poppins" w:eastAsia="Calibri" w:hAnsi="Poppins" w:cs="Poppins"/>
          <w:sz w:val="22"/>
          <w:szCs w:val="22"/>
        </w:rPr>
        <w:t xml:space="preserve">: </w:t>
      </w:r>
      <w:r w:rsidRPr="00FF7329">
        <w:rPr>
          <w:rFonts w:ascii="Poppins" w:eastAsia="Calibri" w:hAnsi="Poppins" w:cs="Poppins"/>
          <w:b/>
          <w:bCs/>
          <w:sz w:val="22"/>
          <w:szCs w:val="22"/>
        </w:rPr>
        <w:t>Andrea Thomson</w:t>
      </w:r>
    </w:p>
    <w:p w14:paraId="5D249FD4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Email: office@smsjrc.blackburn.sch.uk</w:t>
      </w:r>
    </w:p>
    <w:p w14:paraId="61147F4D" w14:textId="7325CACA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Telephone: (01254) 698301</w:t>
      </w:r>
    </w:p>
    <w:p w14:paraId="7061F45F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14C25A5D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7F11575B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 xml:space="preserve">If you have concerns about your child's progress or development, your </w:t>
      </w:r>
      <w:r w:rsidRPr="00FF7329">
        <w:rPr>
          <w:rFonts w:ascii="Poppins" w:eastAsia="Calibri" w:hAnsi="Poppins" w:cs="Poppins"/>
          <w:b/>
          <w:bCs/>
          <w:sz w:val="22"/>
          <w:szCs w:val="22"/>
        </w:rPr>
        <w:t>first point of contact should be your child's class teacher</w:t>
      </w:r>
      <w:r w:rsidRPr="00FF7329">
        <w:rPr>
          <w:rFonts w:ascii="Poppins" w:eastAsia="Calibri" w:hAnsi="Poppins" w:cs="Poppins"/>
          <w:sz w:val="22"/>
          <w:szCs w:val="22"/>
        </w:rPr>
        <w:t>.</w:t>
      </w:r>
    </w:p>
    <w:p w14:paraId="57513964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62138A91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What kinds of SEND do we support?</w:t>
      </w:r>
    </w:p>
    <w:p w14:paraId="22B7C354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We support children with a wide range of needs across the four areas identified in the SEND Code of Practice:</w:t>
      </w:r>
    </w:p>
    <w:p w14:paraId="7ECD4182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235709D2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Communication and Interaction</w:t>
      </w:r>
    </w:p>
    <w:p w14:paraId="5D207EDA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Including:</w:t>
      </w:r>
    </w:p>
    <w:p w14:paraId="42AF4890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Speech, Language and Communication Needs (SLCN)</w:t>
      </w:r>
    </w:p>
    <w:p w14:paraId="597F8E35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Autism Spectrum Condition (ASC)</w:t>
      </w:r>
    </w:p>
    <w:p w14:paraId="0D7F758D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6DCD6415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Cognition and Learning</w:t>
      </w:r>
    </w:p>
    <w:p w14:paraId="7B856CDE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Including:</w:t>
      </w:r>
    </w:p>
    <w:p w14:paraId="48AE6893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Specific Learning Difficulties (</w:t>
      </w:r>
      <w:proofErr w:type="spellStart"/>
      <w:r w:rsidRPr="00FF7329">
        <w:rPr>
          <w:rFonts w:ascii="Poppins" w:eastAsia="Calibri" w:hAnsi="Poppins" w:cs="Poppins"/>
          <w:sz w:val="22"/>
          <w:szCs w:val="22"/>
        </w:rPr>
        <w:t>SpLD</w:t>
      </w:r>
      <w:proofErr w:type="spellEnd"/>
      <w:r w:rsidRPr="00FF7329">
        <w:rPr>
          <w:rFonts w:ascii="Poppins" w:eastAsia="Calibri" w:hAnsi="Poppins" w:cs="Poppins"/>
          <w:sz w:val="22"/>
          <w:szCs w:val="22"/>
        </w:rPr>
        <w:t>)</w:t>
      </w:r>
    </w:p>
    <w:p w14:paraId="65EEA6D7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Dyslexia</w:t>
      </w:r>
    </w:p>
    <w:p w14:paraId="0F838556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Dyscalculia</w:t>
      </w:r>
    </w:p>
    <w:p w14:paraId="439EF80D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Moderate Learning Difficulties</w:t>
      </w:r>
    </w:p>
    <w:p w14:paraId="449EF353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20E98082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Social, Emotional and Mental Health (SEMH)</w:t>
      </w:r>
    </w:p>
    <w:p w14:paraId="38F3CE66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Including:</w:t>
      </w:r>
    </w:p>
    <w:p w14:paraId="7C41EA5B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Anxiety</w:t>
      </w:r>
    </w:p>
    <w:p w14:paraId="07C893F5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Emotional regulation difficulties</w:t>
      </w:r>
    </w:p>
    <w:p w14:paraId="34E0CAE3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Attachment difficulties</w:t>
      </w:r>
    </w:p>
    <w:p w14:paraId="2ED438BD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ADHD</w:t>
      </w:r>
    </w:p>
    <w:p w14:paraId="1E916F12" w14:textId="0BE1959B" w:rsid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68351646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4C5ED929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lastRenderedPageBreak/>
        <w:t>Sensory and/or Physical Needs</w:t>
      </w:r>
    </w:p>
    <w:p w14:paraId="6DBDC8A4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Including:</w:t>
      </w:r>
    </w:p>
    <w:p w14:paraId="24C7381C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Hearing impairment</w:t>
      </w:r>
    </w:p>
    <w:p w14:paraId="09C05FD2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Visual impairment</w:t>
      </w:r>
    </w:p>
    <w:p w14:paraId="3428A001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Physical disabilities</w:t>
      </w:r>
    </w:p>
    <w:p w14:paraId="158F205B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Medical needs affecting access to learning</w:t>
      </w:r>
    </w:p>
    <w:p w14:paraId="55540D7B" w14:textId="2D79F735" w:rsid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How does the school identify children with SEND?</w:t>
      </w:r>
    </w:p>
    <w:p w14:paraId="3B0D6C9E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5BDFEAC1" w14:textId="0D0CC45D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We believe that early identification is essential.</w:t>
      </w:r>
    </w:p>
    <w:p w14:paraId="3224EDA2" w14:textId="383DE1CE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Children may be identified through:</w:t>
      </w:r>
    </w:p>
    <w:p w14:paraId="4DBD3784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Teacher observations and assessments</w:t>
      </w:r>
    </w:p>
    <w:p w14:paraId="6F07B0B8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Progress and attainment data</w:t>
      </w:r>
    </w:p>
    <w:p w14:paraId="15138705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Discussions with parents and carers</w:t>
      </w:r>
    </w:p>
    <w:p w14:paraId="292F8E2E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Information from previous settings or schools</w:t>
      </w:r>
    </w:p>
    <w:p w14:paraId="206E3981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Medical professionals</w:t>
      </w:r>
    </w:p>
    <w:p w14:paraId="3FA0C595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Educational psychologists and other specialists</w:t>
      </w:r>
    </w:p>
    <w:p w14:paraId="15C8B60E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External agency reports</w:t>
      </w:r>
    </w:p>
    <w:p w14:paraId="35BC5C9B" w14:textId="390C60B2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Reviews of existing support plans</w:t>
      </w:r>
    </w:p>
    <w:p w14:paraId="07C9DC16" w14:textId="2AE663BB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We monitor the progress and wellbeing of all pupils and act quickly if concerns arise.</w:t>
      </w:r>
    </w:p>
    <w:p w14:paraId="660CFDE6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What should I do if I think my child may have SEND?</w:t>
      </w:r>
    </w:p>
    <w:p w14:paraId="1B754C74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If you have concerns:</w:t>
      </w:r>
    </w:p>
    <w:p w14:paraId="7E02C731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Speak to your child's class teacher.</w:t>
      </w:r>
    </w:p>
    <w:p w14:paraId="4BA0A6D3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Arrange a meeting with the SENDCo if appropriate.</w:t>
      </w:r>
    </w:p>
    <w:p w14:paraId="6D2CC896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Share any information from professionals involved with your child.</w:t>
      </w:r>
    </w:p>
    <w:p w14:paraId="6A181DD2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Work with the school to agree next steps.</w:t>
      </w:r>
    </w:p>
    <w:p w14:paraId="3A3D00E5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5158117B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lastRenderedPageBreak/>
        <w:t>We value parents as partners and encourage open communication throughout the process.</w:t>
      </w:r>
    </w:p>
    <w:p w14:paraId="3AA36FAE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</w:p>
    <w:p w14:paraId="2B003171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How will the school support my child?</w:t>
      </w:r>
    </w:p>
    <w:p w14:paraId="41757D9D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All pupils receive:</w:t>
      </w:r>
    </w:p>
    <w:p w14:paraId="5360C767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Universal Support</w:t>
      </w:r>
    </w:p>
    <w:p w14:paraId="42CE8C51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This includes:</w:t>
      </w:r>
    </w:p>
    <w:p w14:paraId="08E9C75C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High-quality adaptive teaching</w:t>
      </w:r>
    </w:p>
    <w:p w14:paraId="0B91D64A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Differentiated learning activities</w:t>
      </w:r>
    </w:p>
    <w:p w14:paraId="74D67B65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Inclusive classroom practice</w:t>
      </w:r>
    </w:p>
    <w:p w14:paraId="6348B977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Positive behaviour support</w:t>
      </w:r>
    </w:p>
    <w:p w14:paraId="77FFFA18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Access to the full curriculum</w:t>
      </w:r>
    </w:p>
    <w:p w14:paraId="322A7231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Careful monitoring of progress</w:t>
      </w:r>
    </w:p>
    <w:p w14:paraId="216B84DD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34D4DB91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Where additional support is required, we may provide:</w:t>
      </w:r>
    </w:p>
    <w:p w14:paraId="64F815E0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SEND Support</w:t>
      </w:r>
    </w:p>
    <w:p w14:paraId="1C6C282A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48500846" w14:textId="119BEB86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Using the graduated approach:</w:t>
      </w:r>
    </w:p>
    <w:p w14:paraId="415A4C75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Assess</w:t>
      </w:r>
    </w:p>
    <w:p w14:paraId="44B483A2" w14:textId="52A11521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Identifying strengths, barriers and areas of need.</w:t>
      </w:r>
    </w:p>
    <w:p w14:paraId="7093336A" w14:textId="3DD5EAE4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Plan</w:t>
      </w:r>
    </w:p>
    <w:p w14:paraId="5A248B9B" w14:textId="08B466D6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Agreeing support strategies and outcomes.</w:t>
      </w:r>
    </w:p>
    <w:p w14:paraId="4ADA2EEE" w14:textId="0BD9DD09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Do</w:t>
      </w:r>
    </w:p>
    <w:p w14:paraId="5B328688" w14:textId="40016C13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Implementing support and interventions.</w:t>
      </w:r>
    </w:p>
    <w:p w14:paraId="46F9C242" w14:textId="25A72642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Review</w:t>
      </w:r>
    </w:p>
    <w:p w14:paraId="769E27DA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Evaluating effectiveness and planning next steps.</w:t>
      </w:r>
    </w:p>
    <w:p w14:paraId="2C6BDA25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409C9256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lastRenderedPageBreak/>
        <w:t>Support may include:</w:t>
      </w:r>
    </w:p>
    <w:p w14:paraId="51A6BF5D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Small group work</w:t>
      </w:r>
    </w:p>
    <w:p w14:paraId="05082FA0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Individual interventions</w:t>
      </w:r>
    </w:p>
    <w:p w14:paraId="2617C2A0" w14:textId="67BF1D0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Additional pastoral</w:t>
      </w:r>
      <w:r w:rsidR="006C0802">
        <w:rPr>
          <w:rFonts w:ascii="Poppins" w:eastAsia="Calibri" w:hAnsi="Poppins" w:cs="Poppins"/>
          <w:sz w:val="22"/>
          <w:szCs w:val="22"/>
        </w:rPr>
        <w:t>/nurture</w:t>
      </w:r>
      <w:r w:rsidRPr="00FF7329">
        <w:rPr>
          <w:rFonts w:ascii="Poppins" w:eastAsia="Calibri" w:hAnsi="Poppins" w:cs="Poppins"/>
          <w:sz w:val="22"/>
          <w:szCs w:val="22"/>
        </w:rPr>
        <w:t xml:space="preserve"> support</w:t>
      </w:r>
    </w:p>
    <w:p w14:paraId="7892421F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Specialist programmes</w:t>
      </w:r>
    </w:p>
    <w:p w14:paraId="1DFFA2D7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Advice from external professionals</w:t>
      </w:r>
    </w:p>
    <w:p w14:paraId="7316C414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Reasonable adjustments</w:t>
      </w:r>
    </w:p>
    <w:p w14:paraId="4B6D3963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</w:p>
    <w:p w14:paraId="73D9FB32" w14:textId="29C989FC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How will I know how my child is doing?</w:t>
      </w:r>
    </w:p>
    <w:p w14:paraId="0C8690BF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We work closely with parents and provide regular opportunities to discuss progress.</w:t>
      </w:r>
    </w:p>
    <w:p w14:paraId="216BB24D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3BA3EF51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This includes:</w:t>
      </w:r>
    </w:p>
    <w:p w14:paraId="1B20CADF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Parents' evenings</w:t>
      </w:r>
    </w:p>
    <w:p w14:paraId="54139BAF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Annual reports</w:t>
      </w:r>
    </w:p>
    <w:p w14:paraId="0F487E24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SEND review meetings</w:t>
      </w:r>
    </w:p>
    <w:p w14:paraId="6B1BDE54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Meetings with the SENDCo</w:t>
      </w:r>
    </w:p>
    <w:p w14:paraId="272D1FA6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Informal discussions as required</w:t>
      </w:r>
    </w:p>
    <w:p w14:paraId="0923E2C6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Children receiving SEND Support will normally have at least three review meetings each academic year.</w:t>
      </w:r>
    </w:p>
    <w:p w14:paraId="40BF73A3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</w:p>
    <w:p w14:paraId="0BC4066A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How are children involved in decisions?</w:t>
      </w:r>
    </w:p>
    <w:p w14:paraId="2387BB05" w14:textId="33BF465D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Children's views are extremely important.</w:t>
      </w:r>
    </w:p>
    <w:p w14:paraId="291E7D45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We encourage pupils to:</w:t>
      </w:r>
    </w:p>
    <w:p w14:paraId="11B87A5D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Express their opinions</w:t>
      </w:r>
    </w:p>
    <w:p w14:paraId="6D3B0166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Share their aspirations</w:t>
      </w:r>
    </w:p>
    <w:p w14:paraId="0BB18810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Discuss what helps them learn</w:t>
      </w:r>
    </w:p>
    <w:p w14:paraId="68741EC1" w14:textId="47E353B3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Participate in reviewing targets and suppor</w:t>
      </w:r>
      <w:r w:rsidR="006C0802">
        <w:rPr>
          <w:rFonts w:ascii="Poppins" w:eastAsia="Calibri" w:hAnsi="Poppins" w:cs="Poppins"/>
          <w:sz w:val="22"/>
          <w:szCs w:val="22"/>
        </w:rPr>
        <w:t>t</w:t>
      </w:r>
    </w:p>
    <w:p w14:paraId="49CCC92D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lastRenderedPageBreak/>
        <w:t>Support is planned around each child's strengths, needs and goals.</w:t>
      </w:r>
    </w:p>
    <w:p w14:paraId="504E8EE0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5DE16671" w14:textId="770ED2AA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How will teaching be adapted?</w:t>
      </w:r>
    </w:p>
    <w:p w14:paraId="2B23F6F6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Teachers are responsible for the progress of all pupils in their class.</w:t>
      </w:r>
    </w:p>
    <w:p w14:paraId="1DC60327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Adaptations may include:</w:t>
      </w:r>
    </w:p>
    <w:p w14:paraId="5073A318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Visual supports</w:t>
      </w:r>
    </w:p>
    <w:p w14:paraId="7F44A4D5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Modified resources</w:t>
      </w:r>
    </w:p>
    <w:p w14:paraId="07748CC6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Additional processing time</w:t>
      </w:r>
    </w:p>
    <w:p w14:paraId="1D49321E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Flexible grouping</w:t>
      </w:r>
    </w:p>
    <w:p w14:paraId="1C14667E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Alternative recording methods</w:t>
      </w:r>
    </w:p>
    <w:p w14:paraId="55ACAF16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Assistive technology</w:t>
      </w:r>
    </w:p>
    <w:p w14:paraId="5CC5CB7D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Targeted adult support</w:t>
      </w:r>
    </w:p>
    <w:p w14:paraId="2B1C54DA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78EFEBE2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The aim is always to promote independence whilst removing barriers to learning.</w:t>
      </w:r>
    </w:p>
    <w:p w14:paraId="27394240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</w:p>
    <w:p w14:paraId="156471C6" w14:textId="0EB4BF65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What specialist services are available?</w:t>
      </w:r>
    </w:p>
    <w:p w14:paraId="496D7566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Where appropriate, the school may seek advice from:</w:t>
      </w:r>
    </w:p>
    <w:p w14:paraId="60611568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Educational Psychology Service</w:t>
      </w:r>
    </w:p>
    <w:p w14:paraId="077F31F8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Speech and Language Therapy</w:t>
      </w:r>
    </w:p>
    <w:p w14:paraId="35AC9BE2" w14:textId="4BCF698A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Occupational Therapy</w:t>
      </w:r>
      <w:r w:rsidR="006C0802">
        <w:rPr>
          <w:rFonts w:ascii="Poppins" w:eastAsia="Calibri" w:hAnsi="Poppins" w:cs="Poppins"/>
          <w:sz w:val="22"/>
          <w:szCs w:val="22"/>
        </w:rPr>
        <w:t>/Physiotherapy</w:t>
      </w:r>
    </w:p>
    <w:p w14:paraId="235930F0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School Nursing Service</w:t>
      </w:r>
    </w:p>
    <w:p w14:paraId="2FB738B6" w14:textId="471F2E14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Child and Young People’s Mental Health Services (CYPMHS)</w:t>
      </w:r>
    </w:p>
    <w:p w14:paraId="23076992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Specialist SEND advisory teachers</w:t>
      </w:r>
    </w:p>
    <w:p w14:paraId="6E69DC81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Family Hub services</w:t>
      </w:r>
    </w:p>
    <w:p w14:paraId="6E3D323A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Social care professionals</w:t>
      </w:r>
    </w:p>
    <w:p w14:paraId="3CBCD488" w14:textId="6F109E5C" w:rsid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6B981758" w14:textId="77777777" w:rsidR="006C0802" w:rsidRPr="00FF7329" w:rsidRDefault="006C0802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333229D1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lastRenderedPageBreak/>
        <w:t>Parents are involved wherever referrals are made.</w:t>
      </w:r>
    </w:p>
    <w:p w14:paraId="267B0A8C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59506B9C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How do you support pupils' emotional wellbeing?</w:t>
      </w:r>
    </w:p>
    <w:p w14:paraId="42E60729" w14:textId="44C488C6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We recognise that wellbeing is essential for learning.</w:t>
      </w:r>
    </w:p>
    <w:p w14:paraId="0DAD9919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Support may include:</w:t>
      </w:r>
    </w:p>
    <w:p w14:paraId="57D70875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Nurture approaches</w:t>
      </w:r>
    </w:p>
    <w:p w14:paraId="6F6C4911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Pastoral support</w:t>
      </w:r>
    </w:p>
    <w:p w14:paraId="283C05D7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Social skills groups</w:t>
      </w:r>
    </w:p>
    <w:p w14:paraId="21B8DBE7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Emotional literacy programmes</w:t>
      </w:r>
    </w:p>
    <w:p w14:paraId="4BD8FBBE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Transition support</w:t>
      </w:r>
    </w:p>
    <w:p w14:paraId="5E3E8528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Positive behaviour strategies</w:t>
      </w:r>
    </w:p>
    <w:p w14:paraId="23C5DF96" w14:textId="04BEB6DE" w:rsid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Safeguarding support where appropriate</w:t>
      </w:r>
    </w:p>
    <w:p w14:paraId="237A0604" w14:textId="77777777" w:rsidR="006C0802" w:rsidRPr="00FF7329" w:rsidRDefault="006C0802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3D61435C" w14:textId="42BFECDF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Our school promotes a culture of belonging, respect and inclusion.</w:t>
      </w:r>
    </w:p>
    <w:p w14:paraId="57C29D81" w14:textId="77777777" w:rsidR="006C0802" w:rsidRDefault="006C0802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</w:p>
    <w:p w14:paraId="64D62D7E" w14:textId="60214EA1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How is the school accessible?</w:t>
      </w:r>
    </w:p>
    <w:p w14:paraId="079C2A0C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We are committed to ensuring that disabled pupils are not disadvantaged.</w:t>
      </w:r>
    </w:p>
    <w:p w14:paraId="74FCE4A8" w14:textId="78D25E7C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We do this through:</w:t>
      </w:r>
    </w:p>
    <w:p w14:paraId="24DCE969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Reasonable adjustments</w:t>
      </w:r>
    </w:p>
    <w:p w14:paraId="49F315AB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Accessible learning environments</w:t>
      </w:r>
    </w:p>
    <w:p w14:paraId="0D9327A0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Individual risk assessments where required</w:t>
      </w:r>
    </w:p>
    <w:p w14:paraId="6163EB2E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Accessibility planning</w:t>
      </w:r>
    </w:p>
    <w:p w14:paraId="51423D8B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Adapted resources and equipment</w:t>
      </w:r>
    </w:p>
    <w:p w14:paraId="753FE4AB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2F3478E5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Further details can be found in our Accessibility Plan.</w:t>
      </w:r>
    </w:p>
    <w:p w14:paraId="0B0EBDF0" w14:textId="397FBFBF" w:rsid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74EBD03C" w14:textId="77777777" w:rsidR="006C0802" w:rsidRPr="00FF7329" w:rsidRDefault="006C0802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4AAC7597" w14:textId="0EF77809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lastRenderedPageBreak/>
        <w:t>How do you support transitions?</w:t>
      </w:r>
    </w:p>
    <w:p w14:paraId="7A208B22" w14:textId="15A08370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We understand that transitions can be challenging.</w:t>
      </w:r>
    </w:p>
    <w:p w14:paraId="405F89AD" w14:textId="49DF1A0E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We support pupils through:</w:t>
      </w:r>
    </w:p>
    <w:p w14:paraId="2C317609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Starting School</w:t>
      </w:r>
    </w:p>
    <w:p w14:paraId="0089F5FD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Liaison with nurseries and previous settings</w:t>
      </w:r>
    </w:p>
    <w:p w14:paraId="47AE9FA9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Parent meetings</w:t>
      </w:r>
    </w:p>
    <w:p w14:paraId="112FEB71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Information sharing</w:t>
      </w:r>
    </w:p>
    <w:p w14:paraId="76681335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Moving Between Classes</w:t>
      </w:r>
    </w:p>
    <w:p w14:paraId="11B5CB32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Additional visits where needed</w:t>
      </w:r>
    </w:p>
    <w:p w14:paraId="06410938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Transition meetings</w:t>
      </w:r>
    </w:p>
    <w:p w14:paraId="080B6AD6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Sharing of support plans</w:t>
      </w:r>
    </w:p>
    <w:p w14:paraId="390E3DC7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Moving to Secondary School</w:t>
      </w:r>
    </w:p>
    <w:p w14:paraId="7264D14F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Enhanced transition programmes</w:t>
      </w:r>
    </w:p>
    <w:p w14:paraId="20BEB19F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Additional visits</w:t>
      </w:r>
    </w:p>
    <w:p w14:paraId="4EB0E638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Information sharing with receiving schools</w:t>
      </w:r>
    </w:p>
    <w:p w14:paraId="737CDACA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SEND transition meetings</w:t>
      </w:r>
    </w:p>
    <w:p w14:paraId="018C3E14" w14:textId="77777777" w:rsidR="006C0802" w:rsidRDefault="006C0802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67433987" w14:textId="7C363FEE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What if my child has an Education, Health and Care (EHC) Plan?</w:t>
      </w:r>
    </w:p>
    <w:p w14:paraId="1F8860EB" w14:textId="483F9648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We work closely with families and the Local Authority to implement EHC Plans effectively.</w:t>
      </w:r>
    </w:p>
    <w:p w14:paraId="4DFAC779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This includes:</w:t>
      </w:r>
    </w:p>
    <w:p w14:paraId="28C35E53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Delivering agreed provision</w:t>
      </w:r>
    </w:p>
    <w:p w14:paraId="6A06692C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Monitoring progress</w:t>
      </w:r>
    </w:p>
    <w:p w14:paraId="12FDA0B8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Annual review meetings</w:t>
      </w:r>
    </w:p>
    <w:p w14:paraId="270B5D41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Multi-agency working</w:t>
      </w:r>
    </w:p>
    <w:p w14:paraId="7A05591B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Supporting transitions to future settings</w:t>
      </w:r>
    </w:p>
    <w:p w14:paraId="0A8386DD" w14:textId="77777777" w:rsidR="006C0802" w:rsidRDefault="006C0802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3A38607D" w14:textId="4A752119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lastRenderedPageBreak/>
        <w:t>How are school staff trained?</w:t>
      </w:r>
    </w:p>
    <w:p w14:paraId="1FDA62AB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0774473E" w14:textId="72D98A66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The school is committed to ongoing professional development.</w:t>
      </w:r>
    </w:p>
    <w:p w14:paraId="12DDD391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Training may include:</w:t>
      </w:r>
    </w:p>
    <w:p w14:paraId="630A246F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Autism awareness</w:t>
      </w:r>
    </w:p>
    <w:p w14:paraId="1724B076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ADHD</w:t>
      </w:r>
    </w:p>
    <w:p w14:paraId="75925530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Dyslexia</w:t>
      </w:r>
    </w:p>
    <w:p w14:paraId="09DB06BB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Speech and language development</w:t>
      </w:r>
    </w:p>
    <w:p w14:paraId="329DE3D0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SEMH needs</w:t>
      </w:r>
    </w:p>
    <w:p w14:paraId="6E397F06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Safeguarding</w:t>
      </w:r>
    </w:p>
    <w:p w14:paraId="2ECAE891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Medical needs</w:t>
      </w:r>
    </w:p>
    <w:p w14:paraId="3948BEFE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Assistive technology</w:t>
      </w:r>
    </w:p>
    <w:p w14:paraId="36D3F895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Inclusive classroom practice</w:t>
      </w:r>
    </w:p>
    <w:p w14:paraId="7CF42B97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</w:p>
    <w:p w14:paraId="3E393A4A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The SENDCo regularly reviews training needs and supports staff development.</w:t>
      </w:r>
    </w:p>
    <w:p w14:paraId="347DFB3B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</w:p>
    <w:p w14:paraId="264CE810" w14:textId="1E9F5B26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How are resources allocated?</w:t>
      </w:r>
    </w:p>
    <w:p w14:paraId="2318D5D6" w14:textId="62789074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The school uses its delegated SEND funding to provide support for pupils identified with SEND.</w:t>
      </w:r>
    </w:p>
    <w:p w14:paraId="705C6CBC" w14:textId="464A8F34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Additional funding may be requested from the Local Authority where a pupil's needs require more specialist provision.</w:t>
      </w:r>
    </w:p>
    <w:p w14:paraId="1BEA1F45" w14:textId="3564884C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Resources are allocated based on individual needs and levels of support required.</w:t>
      </w:r>
    </w:p>
    <w:p w14:paraId="24B08839" w14:textId="77777777" w:rsidR="006C0802" w:rsidRPr="006C0802" w:rsidRDefault="006C0802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</w:p>
    <w:p w14:paraId="445DEBE6" w14:textId="37F5FD39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How can I find out more about services available locally?</w:t>
      </w:r>
    </w:p>
    <w:p w14:paraId="5A77E566" w14:textId="2366C08F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Information about local SEND services can be found through:</w:t>
      </w:r>
    </w:p>
    <w:p w14:paraId="44A84E0D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Blackburn with Darwen Local Offer</w:t>
      </w:r>
    </w:p>
    <w:p w14:paraId="07C713F4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color w:val="002060"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color w:val="002060"/>
          <w:sz w:val="22"/>
          <w:szCs w:val="22"/>
        </w:rPr>
        <w:t xml:space="preserve">https://www.blackburn.gov.uk/children-families-and-young-people/special-educational-needs-and-disabilities-send-local-offer </w:t>
      </w:r>
    </w:p>
    <w:p w14:paraId="7B553933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lastRenderedPageBreak/>
        <w:t xml:space="preserve">The Local Offer provides information about education, health, social care and support services available for children and young people with SEND and their families. </w:t>
      </w:r>
    </w:p>
    <w:p w14:paraId="0F805743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b/>
          <w:bCs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 xml:space="preserve">What should I do if I have a complaint? </w:t>
      </w:r>
    </w:p>
    <w:p w14:paraId="49A05106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 xml:space="preserve">We aim to work closely with families to resolve concerns as quickly as possible. If you are unhappy about any aspect </w:t>
      </w:r>
      <w:proofErr w:type="gramStart"/>
      <w:r w:rsidRPr="00FF7329">
        <w:rPr>
          <w:rFonts w:ascii="Poppins" w:eastAsia="Calibri" w:hAnsi="Poppins" w:cs="Poppins"/>
          <w:sz w:val="22"/>
          <w:szCs w:val="22"/>
        </w:rPr>
        <w:t>of</w:t>
      </w:r>
      <w:proofErr w:type="gramEnd"/>
      <w:r w:rsidRPr="00FF7329">
        <w:rPr>
          <w:rFonts w:ascii="Poppins" w:eastAsia="Calibri" w:hAnsi="Poppins" w:cs="Poppins"/>
          <w:sz w:val="22"/>
          <w:szCs w:val="22"/>
        </w:rPr>
        <w:t xml:space="preserve"> SEND provision: </w:t>
      </w:r>
    </w:p>
    <w:p w14:paraId="2651290D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 xml:space="preserve">1. Speak to your child's class teacher. </w:t>
      </w:r>
    </w:p>
    <w:p w14:paraId="12A09158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 xml:space="preserve">2. Contact the SENDCo. </w:t>
      </w:r>
    </w:p>
    <w:p w14:paraId="34F4AA98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 xml:space="preserve">3. Contact the Headteacher. </w:t>
      </w:r>
    </w:p>
    <w:p w14:paraId="294169F4" w14:textId="77777777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 xml:space="preserve">4. Follow the school's Complaints Policy if concerns remain unresolved. Further information can be found in the school's Complaints Procedure available on our website. </w:t>
      </w:r>
      <w:r w:rsidRPr="00FF7329">
        <w:rPr>
          <w:rFonts w:ascii="Poppins" w:eastAsia="Calibri" w:hAnsi="Poppins" w:cs="Poppins"/>
          <w:b/>
          <w:bCs/>
          <w:color w:val="002060"/>
          <w:sz w:val="22"/>
          <w:szCs w:val="22"/>
        </w:rPr>
        <w:t>https://www.stmaryandstjosephs.co.uk</w:t>
      </w:r>
    </w:p>
    <w:p w14:paraId="6EAE79E4" w14:textId="77777777" w:rsidR="006C0802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b/>
          <w:bCs/>
          <w:sz w:val="22"/>
          <w:szCs w:val="22"/>
        </w:rPr>
        <w:t>Review of Information Report</w:t>
      </w:r>
      <w:r w:rsidRPr="00FF7329">
        <w:rPr>
          <w:rFonts w:ascii="Poppins" w:eastAsia="Calibri" w:hAnsi="Poppins" w:cs="Poppins"/>
          <w:sz w:val="22"/>
          <w:szCs w:val="22"/>
        </w:rPr>
        <w:t xml:space="preserve"> </w:t>
      </w:r>
    </w:p>
    <w:p w14:paraId="74FC51A8" w14:textId="77777777" w:rsidR="006C0802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 xml:space="preserve">This SEND Information Report is reviewed </w:t>
      </w:r>
      <w:r w:rsidRPr="00FF7329">
        <w:rPr>
          <w:rFonts w:ascii="Poppins" w:eastAsia="Calibri" w:hAnsi="Poppins" w:cs="Poppins"/>
          <w:b/>
          <w:bCs/>
          <w:sz w:val="22"/>
          <w:szCs w:val="22"/>
        </w:rPr>
        <w:t>annually</w:t>
      </w:r>
      <w:r w:rsidRPr="00FF7329">
        <w:rPr>
          <w:rFonts w:ascii="Poppins" w:eastAsia="Calibri" w:hAnsi="Poppins" w:cs="Poppins"/>
          <w:sz w:val="22"/>
          <w:szCs w:val="22"/>
        </w:rPr>
        <w:t xml:space="preserve"> and updated in response to changes in legislation, guidance and school practice. </w:t>
      </w:r>
    </w:p>
    <w:p w14:paraId="4D8A7C39" w14:textId="368705F5" w:rsidR="00FF7329" w:rsidRPr="00FF7329" w:rsidRDefault="00FF7329" w:rsidP="00FF7329">
      <w:pPr>
        <w:spacing w:before="0" w:after="160" w:line="259" w:lineRule="auto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 xml:space="preserve">Reviewed: </w:t>
      </w:r>
      <w:r w:rsidRPr="00FF7329">
        <w:rPr>
          <w:rFonts w:ascii="Poppins" w:eastAsia="Calibri" w:hAnsi="Poppins" w:cs="Poppins"/>
          <w:b/>
          <w:bCs/>
          <w:sz w:val="22"/>
          <w:szCs w:val="22"/>
        </w:rPr>
        <w:t>Autumn 2026</w:t>
      </w:r>
      <w:r w:rsidRPr="00FF7329">
        <w:rPr>
          <w:rFonts w:ascii="Poppins" w:eastAsia="Calibri" w:hAnsi="Poppins" w:cs="Poppins"/>
          <w:sz w:val="22"/>
          <w:szCs w:val="22"/>
        </w:rPr>
        <w:t xml:space="preserve">      Next Review: </w:t>
      </w:r>
      <w:r w:rsidRPr="00FF7329">
        <w:rPr>
          <w:rFonts w:ascii="Poppins" w:eastAsia="Calibri" w:hAnsi="Poppins" w:cs="Poppins"/>
          <w:b/>
          <w:bCs/>
          <w:sz w:val="22"/>
          <w:szCs w:val="22"/>
        </w:rPr>
        <w:t>Autumn 2027</w:t>
      </w:r>
      <w:r w:rsidRPr="00FF7329">
        <w:rPr>
          <w:rFonts w:ascii="Poppins" w:eastAsia="Calibri" w:hAnsi="Poppins" w:cs="Poppins"/>
          <w:sz w:val="22"/>
          <w:szCs w:val="22"/>
        </w:rPr>
        <w:t xml:space="preserve"> </w:t>
      </w:r>
    </w:p>
    <w:p w14:paraId="4835F8C3" w14:textId="77777777" w:rsidR="006C0802" w:rsidRDefault="006C0802" w:rsidP="006C0802">
      <w:pPr>
        <w:spacing w:before="0" w:after="160" w:line="259" w:lineRule="auto"/>
        <w:jc w:val="center"/>
        <w:rPr>
          <w:rFonts w:ascii="Poppins" w:eastAsia="Calibri" w:hAnsi="Poppins" w:cs="Poppins"/>
          <w:sz w:val="22"/>
          <w:szCs w:val="22"/>
        </w:rPr>
      </w:pPr>
    </w:p>
    <w:p w14:paraId="54CC7497" w14:textId="30F87F3C" w:rsidR="00FF7329" w:rsidRPr="00FF7329" w:rsidRDefault="00FF7329" w:rsidP="006C0802">
      <w:pPr>
        <w:spacing w:before="0" w:after="160" w:line="259" w:lineRule="auto"/>
        <w:jc w:val="center"/>
        <w:rPr>
          <w:rFonts w:ascii="Poppins" w:eastAsia="Calibri" w:hAnsi="Poppins" w:cs="Poppins"/>
          <w:sz w:val="22"/>
          <w:szCs w:val="22"/>
        </w:rPr>
      </w:pPr>
      <w:r w:rsidRPr="00FF7329">
        <w:rPr>
          <w:rFonts w:ascii="Poppins" w:eastAsia="Calibri" w:hAnsi="Poppins" w:cs="Poppins"/>
          <w:sz w:val="22"/>
          <w:szCs w:val="22"/>
        </w:rPr>
        <w:t>"Together, we aim to ensure that every child is valued, included and supported to flourish academically, socially, emotionally and spiritually."</w:t>
      </w:r>
    </w:p>
    <w:p w14:paraId="03DA6F53" w14:textId="42A1B58C" w:rsidR="00FF7329" w:rsidRPr="00FF7329" w:rsidRDefault="00FF7329" w:rsidP="00FF7329">
      <w:pPr>
        <w:spacing w:before="200"/>
        <w:rPr>
          <w:b/>
          <w:bCs/>
          <w:caps/>
          <w:color w:val="FFFFFF" w:themeColor="background1"/>
        </w:rPr>
      </w:pPr>
      <w:r w:rsidRPr="00FF7329">
        <w:rPr>
          <w:b/>
          <w:bCs/>
          <w:caps/>
          <w:color w:val="FFFFFF" w:themeColor="background1"/>
        </w:rPr>
        <w:t>ion</w:t>
      </w:r>
    </w:p>
    <w:p w14:paraId="6DED6431" w14:textId="77777777" w:rsidR="00FF7329" w:rsidRPr="00FF7329" w:rsidRDefault="00FF7329" w:rsidP="00FF7329">
      <w:pPr>
        <w:spacing w:before="200"/>
        <w:rPr>
          <w:caps/>
          <w:color w:val="FFFFFF" w:themeColor="background1"/>
        </w:rPr>
      </w:pPr>
      <w:r w:rsidRPr="00FF7329">
        <w:rPr>
          <w:caps/>
          <w:color w:val="FFFFFF" w:themeColor="background1"/>
        </w:rPr>
        <w:t>At St Mary and St Joseph's Catholic Primary School, we are committed to providing an inclusive, supportive and nurturing environment where every child is valued and enabled to achieve their full potential.</w:t>
      </w:r>
    </w:p>
    <w:p w14:paraId="4729AFF9" w14:textId="77777777" w:rsidR="00FF7329" w:rsidRPr="00FF7329" w:rsidRDefault="00FF7329" w:rsidP="00FF7329">
      <w:pPr>
        <w:spacing w:before="200"/>
        <w:rPr>
          <w:caps/>
          <w:color w:val="FFFFFF" w:themeColor="background1"/>
        </w:rPr>
      </w:pPr>
    </w:p>
    <w:p w14:paraId="2550CD2F" w14:textId="77777777" w:rsidR="00FF7329" w:rsidRPr="00FF7329" w:rsidRDefault="00FF7329" w:rsidP="00FF7329">
      <w:pPr>
        <w:spacing w:before="200"/>
        <w:rPr>
          <w:caps/>
          <w:color w:val="FFFFFF" w:themeColor="background1"/>
        </w:rPr>
      </w:pPr>
      <w:r w:rsidRPr="00FF7329">
        <w:rPr>
          <w:caps/>
          <w:color w:val="FFFFFF" w:themeColor="background1"/>
        </w:rPr>
        <w:t>We believe that all children, including those with Special Educational Needs and Disabilities (SEND), are entitled to a broad, balanced and ambitious education that enables them to:</w:t>
      </w:r>
    </w:p>
    <w:p w14:paraId="27DC42DE" w14:textId="77777777" w:rsidR="00FF7329" w:rsidRPr="00FF7329" w:rsidRDefault="00FF7329" w:rsidP="00FF7329">
      <w:pPr>
        <w:spacing w:before="200"/>
        <w:rPr>
          <w:caps/>
          <w:color w:val="FFFFFF" w:themeColor="background1"/>
        </w:rPr>
      </w:pPr>
      <w:r w:rsidRPr="00FF7329">
        <w:rPr>
          <w:caps/>
          <w:color w:val="FFFFFF" w:themeColor="background1"/>
        </w:rPr>
        <w:t>Achieve the best possible outcomes</w:t>
      </w:r>
    </w:p>
    <w:p w14:paraId="47FDFA5E" w14:textId="77777777" w:rsidR="00FF7329" w:rsidRPr="00FF7329" w:rsidRDefault="00FF7329" w:rsidP="00FF7329">
      <w:pPr>
        <w:spacing w:before="200"/>
        <w:rPr>
          <w:caps/>
          <w:color w:val="FFFFFF" w:themeColor="background1"/>
        </w:rPr>
      </w:pPr>
      <w:r w:rsidRPr="00FF7329">
        <w:rPr>
          <w:caps/>
          <w:color w:val="FFFFFF" w:themeColor="background1"/>
        </w:rPr>
        <w:t>Become confident and independent learners</w:t>
      </w:r>
    </w:p>
    <w:p w14:paraId="757AB911" w14:textId="77777777" w:rsidR="00FF7329" w:rsidRPr="00FF7329" w:rsidRDefault="00FF7329" w:rsidP="00FF7329">
      <w:pPr>
        <w:spacing w:before="200"/>
        <w:rPr>
          <w:caps/>
          <w:color w:val="FFFFFF" w:themeColor="background1"/>
        </w:rPr>
      </w:pPr>
      <w:r w:rsidRPr="00FF7329">
        <w:rPr>
          <w:caps/>
          <w:color w:val="FFFFFF" w:themeColor="background1"/>
        </w:rPr>
        <w:t>Develop socially and emotionally</w:t>
      </w:r>
    </w:p>
    <w:p w14:paraId="001AC7FA" w14:textId="77777777" w:rsidR="00FF7329" w:rsidRPr="00FF7329" w:rsidRDefault="00FF7329" w:rsidP="00FF7329">
      <w:pPr>
        <w:spacing w:before="200"/>
        <w:rPr>
          <w:caps/>
          <w:color w:val="FFFFFF" w:themeColor="background1"/>
        </w:rPr>
      </w:pPr>
      <w:r w:rsidRPr="00FF7329">
        <w:rPr>
          <w:caps/>
          <w:color w:val="FFFFFF" w:themeColor="background1"/>
        </w:rPr>
        <w:t>Participate fully in school life</w:t>
      </w:r>
    </w:p>
    <w:p w14:paraId="24A1A444" w14:textId="27476278" w:rsidR="006C0802" w:rsidRPr="00480CE4" w:rsidRDefault="00FF7329" w:rsidP="00480CE4">
      <w:pPr>
        <w:spacing w:before="200"/>
        <w:rPr>
          <w:caps/>
          <w:color w:val="FFFFFF" w:themeColor="background1"/>
        </w:rPr>
      </w:pPr>
      <w:r w:rsidRPr="00FF7329">
        <w:rPr>
          <w:caps/>
          <w:color w:val="FFFFFF" w:themeColor="background1"/>
        </w:rPr>
        <w:t>Prepare successful flou</w:t>
      </w:r>
    </w:p>
    <w:sectPr w:rsidR="006C0802" w:rsidRPr="00480CE4" w:rsidSect="00A808C4">
      <w:pgSz w:w="11906" w:h="16838"/>
      <w:pgMar w:top="1440" w:right="1440" w:bottom="1440" w:left="1440" w:header="709" w:footer="709" w:gutter="0"/>
      <w:pgBorders w:offsetFrom="page">
        <w:top w:val="single" w:sz="36" w:space="24" w:color="041E42"/>
        <w:left w:val="single" w:sz="36" w:space="24" w:color="041E42"/>
        <w:bottom w:val="single" w:sz="36" w:space="24" w:color="041E42"/>
        <w:right w:val="single" w:sz="36" w:space="24" w:color="041E42"/>
      </w:pgBorders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CD566" w14:textId="77777777" w:rsidR="0053219F" w:rsidRDefault="00A808C4">
      <w:pPr>
        <w:spacing w:before="0" w:after="0" w:line="240" w:lineRule="auto"/>
      </w:pPr>
      <w:r>
        <w:separator/>
      </w:r>
    </w:p>
  </w:endnote>
  <w:endnote w:type="continuationSeparator" w:id="0">
    <w:p w14:paraId="527626D0" w14:textId="77777777" w:rsidR="0053219F" w:rsidRDefault="00A808C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A27F8" w14:textId="77777777" w:rsidR="0053219F" w:rsidRDefault="00A808C4">
      <w:pPr>
        <w:spacing w:before="0" w:after="0" w:line="240" w:lineRule="auto"/>
      </w:pPr>
      <w:r>
        <w:separator/>
      </w:r>
    </w:p>
  </w:footnote>
  <w:footnote w:type="continuationSeparator" w:id="0">
    <w:p w14:paraId="0CEE935C" w14:textId="77777777" w:rsidR="0053219F" w:rsidRDefault="00A808C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1502D"/>
    <w:multiLevelType w:val="hybridMultilevel"/>
    <w:tmpl w:val="2E34E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20126"/>
    <w:multiLevelType w:val="hybridMultilevel"/>
    <w:tmpl w:val="05B8E58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681080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EC710A"/>
    <w:multiLevelType w:val="hybridMultilevel"/>
    <w:tmpl w:val="98929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1C6505"/>
    <w:multiLevelType w:val="hybridMultilevel"/>
    <w:tmpl w:val="60BC9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F4C736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4B7259"/>
    <w:multiLevelType w:val="multilevel"/>
    <w:tmpl w:val="F8BAC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2835"/>
        </w:tabs>
        <w:ind w:left="1276" w:hanging="567"/>
      </w:pPr>
      <w:rPr>
        <w:b w:val="0"/>
        <w:sz w:val="22"/>
      </w:rPr>
    </w:lvl>
    <w:lvl w:ilvl="2">
      <w:start w:val="1"/>
      <w:numFmt w:val="bullet"/>
      <w:lvlText w:val=""/>
      <w:lvlJc w:val="left"/>
      <w:pPr>
        <w:ind w:left="1639" w:hanging="363"/>
      </w:pPr>
      <w:rPr>
        <w:rFonts w:ascii="Symbol" w:hAnsi="Symbol" w:hint="default"/>
        <w:b w:val="0"/>
        <w:sz w:val="22"/>
      </w:rPr>
    </w:lvl>
    <w:lvl w:ilvl="3">
      <w:start w:val="1"/>
      <w:numFmt w:val="decimal"/>
      <w:isLgl/>
      <w:lvlText w:val="%1.%2.%3.%4."/>
      <w:lvlJc w:val="left"/>
      <w:pPr>
        <w:ind w:left="26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6" w15:restartNumberingAfterBreak="0">
    <w:nsid w:val="085B3734"/>
    <w:multiLevelType w:val="hybridMultilevel"/>
    <w:tmpl w:val="1BF83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05EF2"/>
    <w:multiLevelType w:val="hybridMultilevel"/>
    <w:tmpl w:val="7E6ED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FD7D85"/>
    <w:multiLevelType w:val="hybridMultilevel"/>
    <w:tmpl w:val="7CAE9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2F49B4"/>
    <w:multiLevelType w:val="hybridMultilevel"/>
    <w:tmpl w:val="7620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921ECB"/>
    <w:multiLevelType w:val="hybridMultilevel"/>
    <w:tmpl w:val="C1DA5018"/>
    <w:lvl w:ilvl="0" w:tplc="1DA0082C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F23"/>
    <w:multiLevelType w:val="hybridMultilevel"/>
    <w:tmpl w:val="C682D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9F6DAA"/>
    <w:multiLevelType w:val="hybridMultilevel"/>
    <w:tmpl w:val="C2747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214BEC"/>
    <w:multiLevelType w:val="hybridMultilevel"/>
    <w:tmpl w:val="E7C05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314A1"/>
    <w:multiLevelType w:val="hybridMultilevel"/>
    <w:tmpl w:val="2E9C6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326B26"/>
    <w:multiLevelType w:val="hybridMultilevel"/>
    <w:tmpl w:val="99CA5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3C3AE2"/>
    <w:multiLevelType w:val="hybridMultilevel"/>
    <w:tmpl w:val="3C40B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C50CDE"/>
    <w:multiLevelType w:val="hybridMultilevel"/>
    <w:tmpl w:val="CB681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D62AA2"/>
    <w:multiLevelType w:val="hybridMultilevel"/>
    <w:tmpl w:val="94F04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F66D43"/>
    <w:multiLevelType w:val="hybridMultilevel"/>
    <w:tmpl w:val="FF702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072A48"/>
    <w:multiLevelType w:val="hybridMultilevel"/>
    <w:tmpl w:val="C608A89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681080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514163"/>
    <w:multiLevelType w:val="hybridMultilevel"/>
    <w:tmpl w:val="449ED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02738F"/>
    <w:multiLevelType w:val="hybridMultilevel"/>
    <w:tmpl w:val="DD84A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14089C"/>
    <w:multiLevelType w:val="hybridMultilevel"/>
    <w:tmpl w:val="CE481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E7F90"/>
    <w:multiLevelType w:val="hybridMultilevel"/>
    <w:tmpl w:val="FC32B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9F2987"/>
    <w:multiLevelType w:val="hybridMultilevel"/>
    <w:tmpl w:val="C70E1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586446"/>
    <w:multiLevelType w:val="hybridMultilevel"/>
    <w:tmpl w:val="192AA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537ADB"/>
    <w:multiLevelType w:val="hybridMultilevel"/>
    <w:tmpl w:val="F65A9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D6424E"/>
    <w:multiLevelType w:val="hybridMultilevel"/>
    <w:tmpl w:val="B476C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DE520F"/>
    <w:multiLevelType w:val="hybridMultilevel"/>
    <w:tmpl w:val="B3F66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A3531D"/>
    <w:multiLevelType w:val="multilevel"/>
    <w:tmpl w:val="7C621AEA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6276BA2"/>
    <w:multiLevelType w:val="hybridMultilevel"/>
    <w:tmpl w:val="FC084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A17BF1"/>
    <w:multiLevelType w:val="hybridMultilevel"/>
    <w:tmpl w:val="3124A7EC"/>
    <w:lvl w:ilvl="0" w:tplc="7A0825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3071B2"/>
    <w:multiLevelType w:val="hybridMultilevel"/>
    <w:tmpl w:val="5C14C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7F475A"/>
    <w:multiLevelType w:val="hybridMultilevel"/>
    <w:tmpl w:val="318E6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EE7369"/>
    <w:multiLevelType w:val="hybridMultilevel"/>
    <w:tmpl w:val="93DAB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A1B15AD"/>
    <w:multiLevelType w:val="hybridMultilevel"/>
    <w:tmpl w:val="D3A61CF4"/>
    <w:lvl w:ilvl="0" w:tplc="1618FE48">
      <w:start w:val="1"/>
      <w:numFmt w:val="bullet"/>
      <w:pStyle w:val="TSB-PolicyBullets"/>
      <w:lvlText w:val=""/>
      <w:lvlJc w:val="left"/>
      <w:pPr>
        <w:ind w:left="2143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38" w15:restartNumberingAfterBreak="0">
    <w:nsid w:val="5BDE2692"/>
    <w:multiLevelType w:val="hybridMultilevel"/>
    <w:tmpl w:val="B9F6B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996E48"/>
    <w:multiLevelType w:val="hybridMultilevel"/>
    <w:tmpl w:val="40A66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4310F7"/>
    <w:multiLevelType w:val="hybridMultilevel"/>
    <w:tmpl w:val="1450B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686244"/>
    <w:multiLevelType w:val="hybridMultilevel"/>
    <w:tmpl w:val="D068D0C0"/>
    <w:lvl w:ilvl="0" w:tplc="5F84DA06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  <w:szCs w:val="22"/>
      </w:rPr>
    </w:lvl>
    <w:lvl w:ilvl="1" w:tplc="08090017">
      <w:start w:val="1"/>
      <w:numFmt w:val="lowerLetter"/>
      <w:lvlText w:val="%2)"/>
      <w:lvlJc w:val="left"/>
      <w:pPr>
        <w:ind w:left="1800" w:hanging="360"/>
      </w:pPr>
    </w:lvl>
    <w:lvl w:ilvl="2" w:tplc="DBF4C736">
      <w:start w:val="3"/>
      <w:numFmt w:val="bullet"/>
      <w:lvlText w:val="-"/>
      <w:lvlJc w:val="left"/>
      <w:pPr>
        <w:ind w:left="2700" w:hanging="360"/>
      </w:pPr>
      <w:rPr>
        <w:rFonts w:ascii="Arial" w:eastAsia="Times New Roman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AF469A0"/>
    <w:multiLevelType w:val="hybridMultilevel"/>
    <w:tmpl w:val="8EBC57B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681080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DF4A4D"/>
    <w:multiLevelType w:val="hybridMultilevel"/>
    <w:tmpl w:val="70F83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9C442F"/>
    <w:multiLevelType w:val="hybridMultilevel"/>
    <w:tmpl w:val="1E306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4B2041"/>
    <w:multiLevelType w:val="hybridMultilevel"/>
    <w:tmpl w:val="1E782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A31CFA"/>
    <w:multiLevelType w:val="hybridMultilevel"/>
    <w:tmpl w:val="C7D60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3963B2"/>
    <w:multiLevelType w:val="hybridMultilevel"/>
    <w:tmpl w:val="268E8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F4C736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4503B4"/>
    <w:multiLevelType w:val="hybridMultilevel"/>
    <w:tmpl w:val="6A360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0"/>
  </w:num>
  <w:num w:numId="3">
    <w:abstractNumId w:val="5"/>
  </w:num>
  <w:num w:numId="4">
    <w:abstractNumId w:val="37"/>
  </w:num>
  <w:num w:numId="5">
    <w:abstractNumId w:val="31"/>
  </w:num>
  <w:num w:numId="6">
    <w:abstractNumId w:val="11"/>
  </w:num>
  <w:num w:numId="7">
    <w:abstractNumId w:val="4"/>
  </w:num>
  <w:num w:numId="8">
    <w:abstractNumId w:val="28"/>
  </w:num>
  <w:num w:numId="9">
    <w:abstractNumId w:val="13"/>
  </w:num>
  <w:num w:numId="10">
    <w:abstractNumId w:val="32"/>
  </w:num>
  <w:num w:numId="11">
    <w:abstractNumId w:val="48"/>
  </w:num>
  <w:num w:numId="12">
    <w:abstractNumId w:val="24"/>
  </w:num>
  <w:num w:numId="13">
    <w:abstractNumId w:val="43"/>
  </w:num>
  <w:num w:numId="14">
    <w:abstractNumId w:val="2"/>
  </w:num>
  <w:num w:numId="15">
    <w:abstractNumId w:val="14"/>
  </w:num>
  <w:num w:numId="16">
    <w:abstractNumId w:val="34"/>
  </w:num>
  <w:num w:numId="17">
    <w:abstractNumId w:val="6"/>
  </w:num>
  <w:num w:numId="18">
    <w:abstractNumId w:val="46"/>
  </w:num>
  <w:num w:numId="19">
    <w:abstractNumId w:val="7"/>
  </w:num>
  <w:num w:numId="20">
    <w:abstractNumId w:val="40"/>
  </w:num>
  <w:num w:numId="21">
    <w:abstractNumId w:val="0"/>
  </w:num>
  <w:num w:numId="22">
    <w:abstractNumId w:val="38"/>
  </w:num>
  <w:num w:numId="23">
    <w:abstractNumId w:val="9"/>
  </w:num>
  <w:num w:numId="24">
    <w:abstractNumId w:val="27"/>
  </w:num>
  <w:num w:numId="25">
    <w:abstractNumId w:val="17"/>
  </w:num>
  <w:num w:numId="26">
    <w:abstractNumId w:val="3"/>
  </w:num>
  <w:num w:numId="27">
    <w:abstractNumId w:val="45"/>
  </w:num>
  <w:num w:numId="28">
    <w:abstractNumId w:val="47"/>
  </w:num>
  <w:num w:numId="29">
    <w:abstractNumId w:val="15"/>
  </w:num>
  <w:num w:numId="30">
    <w:abstractNumId w:val="18"/>
  </w:num>
  <w:num w:numId="31">
    <w:abstractNumId w:val="25"/>
  </w:num>
  <w:num w:numId="32">
    <w:abstractNumId w:val="26"/>
  </w:num>
  <w:num w:numId="33">
    <w:abstractNumId w:val="8"/>
  </w:num>
  <w:num w:numId="34">
    <w:abstractNumId w:val="35"/>
  </w:num>
  <w:num w:numId="35">
    <w:abstractNumId w:val="22"/>
  </w:num>
  <w:num w:numId="36">
    <w:abstractNumId w:val="10"/>
  </w:num>
  <w:num w:numId="37">
    <w:abstractNumId w:val="20"/>
  </w:num>
  <w:num w:numId="38">
    <w:abstractNumId w:val="42"/>
  </w:num>
  <w:num w:numId="39">
    <w:abstractNumId w:val="21"/>
  </w:num>
  <w:num w:numId="40">
    <w:abstractNumId w:val="1"/>
  </w:num>
  <w:num w:numId="41">
    <w:abstractNumId w:val="23"/>
  </w:num>
  <w:num w:numId="42">
    <w:abstractNumId w:val="33"/>
  </w:num>
  <w:num w:numId="43">
    <w:abstractNumId w:val="39"/>
  </w:num>
  <w:num w:numId="44">
    <w:abstractNumId w:val="29"/>
  </w:num>
  <w:num w:numId="45">
    <w:abstractNumId w:val="44"/>
  </w:num>
  <w:num w:numId="46">
    <w:abstractNumId w:val="19"/>
  </w:num>
  <w:num w:numId="47">
    <w:abstractNumId w:val="16"/>
  </w:num>
  <w:num w:numId="48">
    <w:abstractNumId w:val="12"/>
  </w:num>
  <w:num w:numId="49">
    <w:abstractNumId w:val="3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81F"/>
    <w:rsid w:val="00017F86"/>
    <w:rsid w:val="00032AEA"/>
    <w:rsid w:val="000407B1"/>
    <w:rsid w:val="00094C5A"/>
    <w:rsid w:val="001676EC"/>
    <w:rsid w:val="001E43ED"/>
    <w:rsid w:val="002018A2"/>
    <w:rsid w:val="00217F8A"/>
    <w:rsid w:val="002B3C11"/>
    <w:rsid w:val="00480CE4"/>
    <w:rsid w:val="004A310C"/>
    <w:rsid w:val="0053219F"/>
    <w:rsid w:val="005815B4"/>
    <w:rsid w:val="006821AF"/>
    <w:rsid w:val="006C0802"/>
    <w:rsid w:val="00740E71"/>
    <w:rsid w:val="00796656"/>
    <w:rsid w:val="00A16AA1"/>
    <w:rsid w:val="00A808C4"/>
    <w:rsid w:val="00A83F20"/>
    <w:rsid w:val="00B15552"/>
    <w:rsid w:val="00B2581F"/>
    <w:rsid w:val="00C921A5"/>
    <w:rsid w:val="00CA6DB4"/>
    <w:rsid w:val="00CD2E12"/>
    <w:rsid w:val="00D74B71"/>
    <w:rsid w:val="00E1657A"/>
    <w:rsid w:val="00E759AB"/>
    <w:rsid w:val="00E90F45"/>
    <w:rsid w:val="00EC4559"/>
    <w:rsid w:val="00FF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61659"/>
  <w15:docId w15:val="{692B102B-78D1-48C9-A9CE-EB98E54B5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81F"/>
  </w:style>
  <w:style w:type="paragraph" w:styleId="Heading10">
    <w:name w:val="heading 1"/>
    <w:aliases w:val="TSB Headings"/>
    <w:basedOn w:val="Normal"/>
    <w:next w:val="Normal"/>
    <w:link w:val="Heading1Char"/>
    <w:uiPriority w:val="9"/>
    <w:qFormat/>
    <w:rsid w:val="00B2581F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581F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581F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2581F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81F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81F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81F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81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81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SB Headings Char"/>
    <w:basedOn w:val="DefaultParagraphFont"/>
    <w:link w:val="Heading10"/>
    <w:uiPriority w:val="9"/>
    <w:rsid w:val="00B2581F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B2581F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B2581F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B2581F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81F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81F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81F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81F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81F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2581F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2581F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2581F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81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2581F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2581F"/>
    <w:rPr>
      <w:b/>
      <w:bCs/>
    </w:rPr>
  </w:style>
  <w:style w:type="character" w:styleId="Emphasis">
    <w:name w:val="Emphasis"/>
    <w:uiPriority w:val="20"/>
    <w:qFormat/>
    <w:rsid w:val="00B2581F"/>
    <w:rPr>
      <w:caps/>
      <w:color w:val="1F3763" w:themeColor="accent1" w:themeShade="7F"/>
      <w:spacing w:val="5"/>
    </w:rPr>
  </w:style>
  <w:style w:type="paragraph" w:styleId="NoSpacing">
    <w:name w:val="No Spacing"/>
    <w:aliases w:val="TSB Body Text"/>
    <w:link w:val="NoSpacingChar"/>
    <w:uiPriority w:val="1"/>
    <w:qFormat/>
    <w:rsid w:val="00B2581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2581F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2581F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81F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81F"/>
    <w:rPr>
      <w:color w:val="4472C4" w:themeColor="accent1"/>
      <w:sz w:val="24"/>
      <w:szCs w:val="24"/>
    </w:rPr>
  </w:style>
  <w:style w:type="character" w:styleId="SubtleEmphasis">
    <w:name w:val="Subtle Emphasis"/>
    <w:uiPriority w:val="19"/>
    <w:qFormat/>
    <w:rsid w:val="00B2581F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B2581F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B2581F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B2581F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B2581F"/>
    <w:rPr>
      <w:b/>
      <w:bCs/>
      <w:i/>
      <w:iCs/>
      <w:spacing w:val="0"/>
    </w:rPr>
  </w:style>
  <w:style w:type="paragraph" w:styleId="TOCHeading">
    <w:name w:val="TOC Heading"/>
    <w:basedOn w:val="Heading10"/>
    <w:next w:val="Normal"/>
    <w:uiPriority w:val="39"/>
    <w:semiHidden/>
    <w:unhideWhenUsed/>
    <w:qFormat/>
    <w:rsid w:val="00B2581F"/>
    <w:pPr>
      <w:outlineLvl w:val="9"/>
    </w:pPr>
  </w:style>
  <w:style w:type="paragraph" w:styleId="ListParagraph">
    <w:name w:val="List Paragraph"/>
    <w:basedOn w:val="Normal"/>
    <w:link w:val="ListParagraphChar"/>
    <w:uiPriority w:val="34"/>
    <w:qFormat/>
    <w:rsid w:val="00B2581F"/>
    <w:pPr>
      <w:ind w:left="720"/>
      <w:contextualSpacing/>
    </w:pPr>
  </w:style>
  <w:style w:type="character" w:customStyle="1" w:styleId="NoSpacingChar">
    <w:name w:val="No Spacing Char"/>
    <w:aliases w:val="TSB Body Text Char"/>
    <w:basedOn w:val="DefaultParagraphFont"/>
    <w:link w:val="NoSpacing"/>
    <w:uiPriority w:val="1"/>
    <w:rsid w:val="00CD2E12"/>
  </w:style>
  <w:style w:type="paragraph" w:styleId="BalloonText">
    <w:name w:val="Balloon Text"/>
    <w:basedOn w:val="Normal"/>
    <w:link w:val="BalloonTextChar"/>
    <w:uiPriority w:val="99"/>
    <w:semiHidden/>
    <w:unhideWhenUsed/>
    <w:rsid w:val="002B3C1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C1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94C5A"/>
    <w:pPr>
      <w:spacing w:before="0"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94C5A"/>
    <w:pPr>
      <w:tabs>
        <w:tab w:val="center" w:pos="4513"/>
        <w:tab w:val="right" w:pos="9026"/>
      </w:tabs>
      <w:spacing w:before="0"/>
    </w:pPr>
    <w:rPr>
      <w:rFonts w:eastAsiaTheme="minorHAns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94C5A"/>
    <w:rPr>
      <w:rFonts w:eastAsia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94C5A"/>
    <w:pPr>
      <w:tabs>
        <w:tab w:val="center" w:pos="4513"/>
        <w:tab w:val="right" w:pos="9026"/>
      </w:tabs>
      <w:spacing w:before="0"/>
    </w:pPr>
    <w:rPr>
      <w:rFonts w:eastAsiaTheme="minorHAns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94C5A"/>
    <w:rPr>
      <w:rFonts w:eastAsiaTheme="minorHAns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094C5A"/>
    <w:rPr>
      <w:color w:val="0000FF"/>
      <w:u w:val="single"/>
    </w:rPr>
  </w:style>
  <w:style w:type="paragraph" w:styleId="List">
    <w:name w:val="List"/>
    <w:basedOn w:val="TSB-Level1Numbers"/>
    <w:uiPriority w:val="99"/>
    <w:unhideWhenUsed/>
    <w:qFormat/>
    <w:rsid w:val="00094C5A"/>
  </w:style>
  <w:style w:type="numbering" w:customStyle="1" w:styleId="Style1">
    <w:name w:val="Style1"/>
    <w:basedOn w:val="NoList"/>
    <w:uiPriority w:val="99"/>
    <w:rsid w:val="00094C5A"/>
    <w:pPr>
      <w:numPr>
        <w:numId w:val="2"/>
      </w:numPr>
    </w:pPr>
  </w:style>
  <w:style w:type="paragraph" w:customStyle="1" w:styleId="TSB-Level1Numbers">
    <w:name w:val="TSB - Level 1 Numbers"/>
    <w:basedOn w:val="Heading10"/>
    <w:link w:val="TSB-Level1NumbersChar"/>
    <w:qFormat/>
    <w:rsid w:val="00094C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200" w:after="200"/>
      <w:ind w:left="1480" w:hanging="482"/>
      <w:jc w:val="both"/>
    </w:pPr>
    <w:rPr>
      <w:rFonts w:asciiTheme="majorHAnsi" w:eastAsiaTheme="minorHAnsi" w:hAnsiTheme="majorHAnsi" w:cstheme="minorHAnsi"/>
      <w:caps w:val="0"/>
      <w:szCs w:val="32"/>
    </w:rPr>
  </w:style>
  <w:style w:type="paragraph" w:customStyle="1" w:styleId="Heading1">
    <w:name w:val="Heading1"/>
    <w:basedOn w:val="Normal"/>
    <w:next w:val="Normal"/>
    <w:qFormat/>
    <w:rsid w:val="00094C5A"/>
    <w:pPr>
      <w:numPr>
        <w:numId w:val="3"/>
      </w:numPr>
      <w:spacing w:before="120" w:after="120" w:line="320" w:lineRule="exact"/>
    </w:pPr>
    <w:rPr>
      <w:rFonts w:ascii="Arial" w:eastAsiaTheme="minorHAnsi" w:hAnsi="Arial" w:cs="Arial"/>
      <w:b/>
      <w:color w:val="000000" w:themeColor="text1"/>
      <w:sz w:val="22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094C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94C5A"/>
    <w:pPr>
      <w:spacing w:before="0"/>
    </w:pPr>
    <w:rPr>
      <w:rFonts w:eastAsiaTheme="minorHAnsi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94C5A"/>
    <w:rPr>
      <w:rFonts w:eastAsiaTheme="minorHAns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4C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4C5A"/>
    <w:rPr>
      <w:rFonts w:eastAsiaTheme="minorHAnsi"/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094C5A"/>
    <w:rPr>
      <w:color w:val="954F72" w:themeColor="followedHyperlink"/>
      <w:u w:val="single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094C5A"/>
    <w:pPr>
      <w:numPr>
        <w:numId w:val="4"/>
      </w:numPr>
      <w:tabs>
        <w:tab w:val="left" w:pos="3686"/>
      </w:tabs>
      <w:spacing w:before="0" w:after="120"/>
      <w:ind w:left="2137" w:hanging="357"/>
      <w:contextualSpacing w:val="0"/>
    </w:pPr>
    <w:rPr>
      <w:rFonts w:eastAsiaTheme="minorHAnsi"/>
      <w:sz w:val="22"/>
      <w:szCs w:val="22"/>
    </w:rPr>
  </w:style>
  <w:style w:type="paragraph" w:customStyle="1" w:styleId="TSB-Level2Numbers">
    <w:name w:val="TSB - Level 2 Numbers"/>
    <w:basedOn w:val="TSB-Level1Numbers"/>
    <w:link w:val="TSB-Level2NumbersChar"/>
    <w:autoRedefine/>
    <w:qFormat/>
    <w:rsid w:val="00094C5A"/>
    <w:pPr>
      <w:ind w:left="1424" w:hanging="431"/>
      <w:jc w:val="left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094C5A"/>
  </w:style>
  <w:style w:type="character" w:customStyle="1" w:styleId="TSB-PolicyBulletsChar">
    <w:name w:val="TSB - Policy Bullets Char"/>
    <w:basedOn w:val="ListParagraphChar"/>
    <w:link w:val="TSB-PolicyBullets"/>
    <w:rsid w:val="00094C5A"/>
    <w:rPr>
      <w:rFonts w:eastAsiaTheme="minorHAnsi"/>
      <w:sz w:val="22"/>
      <w:szCs w:val="22"/>
    </w:rPr>
  </w:style>
  <w:style w:type="character" w:customStyle="1" w:styleId="TSB-Level1NumbersChar">
    <w:name w:val="TSB - Level 1 Numbers Char"/>
    <w:basedOn w:val="Heading1Char"/>
    <w:link w:val="TSB-Level1Numbers"/>
    <w:rsid w:val="00094C5A"/>
    <w:rPr>
      <w:rFonts w:asciiTheme="majorHAnsi" w:eastAsiaTheme="minorHAnsi" w:hAnsiTheme="majorHAnsi" w:cstheme="minorHAnsi"/>
      <w:caps w:val="0"/>
      <w:color w:val="FFFFFF" w:themeColor="background1"/>
      <w:spacing w:val="15"/>
      <w:sz w:val="22"/>
      <w:szCs w:val="32"/>
      <w:shd w:val="clear" w:color="auto" w:fill="4472C4" w:themeFill="accent1"/>
    </w:rPr>
  </w:style>
  <w:style w:type="character" w:customStyle="1" w:styleId="TSB-Level2NumbersChar">
    <w:name w:val="TSB - Level 2 Numbers Char"/>
    <w:basedOn w:val="TSB-Level1NumbersChar"/>
    <w:link w:val="TSB-Level2Numbers"/>
    <w:rsid w:val="00094C5A"/>
    <w:rPr>
      <w:rFonts w:asciiTheme="majorHAnsi" w:eastAsiaTheme="minorHAnsi" w:hAnsiTheme="majorHAnsi" w:cstheme="minorHAnsi"/>
      <w:caps w:val="0"/>
      <w:color w:val="FFFFFF" w:themeColor="background1"/>
      <w:spacing w:val="15"/>
      <w:sz w:val="22"/>
      <w:szCs w:val="32"/>
      <w:shd w:val="clear" w:color="auto" w:fill="4472C4" w:themeFill="accent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94C5A"/>
    <w:pPr>
      <w:spacing w:before="0"/>
    </w:pPr>
    <w:rPr>
      <w:rFonts w:eastAsiaTheme="minorHAnsi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94C5A"/>
    <w:rPr>
      <w:rFonts w:eastAsiaTheme="minorHAnsi"/>
    </w:rPr>
  </w:style>
  <w:style w:type="character" w:styleId="FootnoteReference">
    <w:name w:val="footnote reference"/>
    <w:basedOn w:val="DefaultParagraphFont"/>
    <w:uiPriority w:val="99"/>
    <w:semiHidden/>
    <w:unhideWhenUsed/>
    <w:rsid w:val="00094C5A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094C5A"/>
    <w:pPr>
      <w:spacing w:before="0"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094C5A"/>
    <w:pPr>
      <w:spacing w:before="0" w:after="0" w:line="240" w:lineRule="auto"/>
    </w:pPr>
    <w:rPr>
      <w:rFonts w:eastAsiaTheme="minorHAnsi"/>
      <w:sz w:val="22"/>
      <w:szCs w:val="22"/>
    </w:rPr>
  </w:style>
  <w:style w:type="paragraph" w:customStyle="1" w:styleId="p39">
    <w:name w:val="p39"/>
    <w:basedOn w:val="Normal"/>
    <w:rsid w:val="00094C5A"/>
    <w:pPr>
      <w:spacing w:before="0" w:line="240" w:lineRule="atLeast"/>
      <w:jc w:val="both"/>
    </w:pPr>
    <w:rPr>
      <w:rFonts w:ascii="Times New Roman" w:eastAsia="Times New Roman" w:hAnsi="Times New Roman" w:cs="Times New Roman"/>
      <w:snapToGrid w:val="0"/>
      <w:sz w:val="24"/>
    </w:rPr>
  </w:style>
  <w:style w:type="paragraph" w:customStyle="1" w:styleId="Noparagraphstyle">
    <w:name w:val="[No paragraph style]"/>
    <w:rsid w:val="00094C5A"/>
    <w:pPr>
      <w:autoSpaceDE w:val="0"/>
      <w:autoSpaceDN w:val="0"/>
      <w:adjustRightInd w:val="0"/>
      <w:spacing w:before="0"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customStyle="1" w:styleId="PolicyBullets">
    <w:name w:val="Policy Bullets"/>
    <w:basedOn w:val="ListParagraph"/>
    <w:link w:val="PolicyBulletsChar"/>
    <w:qFormat/>
    <w:rsid w:val="00094C5A"/>
    <w:pPr>
      <w:numPr>
        <w:numId w:val="5"/>
      </w:numPr>
      <w:spacing w:before="0" w:after="0"/>
      <w:ind w:left="1922" w:hanging="357"/>
    </w:pPr>
    <w:rPr>
      <w:rFonts w:eastAsiaTheme="minorHAnsi"/>
      <w:sz w:val="22"/>
      <w:szCs w:val="22"/>
    </w:rPr>
  </w:style>
  <w:style w:type="character" w:customStyle="1" w:styleId="PolicyBulletsChar">
    <w:name w:val="Policy Bullets Char"/>
    <w:basedOn w:val="DefaultParagraphFont"/>
    <w:link w:val="PolicyBullets"/>
    <w:locked/>
    <w:rsid w:val="00094C5A"/>
    <w:rPr>
      <w:rFonts w:eastAsiaTheme="minorHAnsi"/>
      <w:sz w:val="22"/>
      <w:szCs w:val="22"/>
    </w:rPr>
  </w:style>
  <w:style w:type="paragraph" w:customStyle="1" w:styleId="Style2">
    <w:name w:val="Style2"/>
    <w:basedOn w:val="Heading10"/>
    <w:link w:val="Style2Char"/>
    <w:qFormat/>
    <w:rsid w:val="00094C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200" w:after="200"/>
      <w:ind w:left="1424" w:hanging="432"/>
    </w:pPr>
    <w:rPr>
      <w:rFonts w:asciiTheme="majorHAnsi" w:eastAsiaTheme="minorHAnsi" w:hAnsiTheme="majorHAnsi" w:cstheme="minorHAnsi"/>
      <w:caps w:val="0"/>
      <w:sz w:val="28"/>
      <w:szCs w:val="32"/>
    </w:rPr>
  </w:style>
  <w:style w:type="paragraph" w:customStyle="1" w:styleId="PolicyLevel3">
    <w:name w:val="Policy Level 3"/>
    <w:basedOn w:val="Style2"/>
    <w:qFormat/>
    <w:rsid w:val="00094C5A"/>
    <w:pPr>
      <w:ind w:left="1224" w:hanging="504"/>
    </w:pPr>
  </w:style>
  <w:style w:type="character" w:customStyle="1" w:styleId="Style2Char">
    <w:name w:val="Style2 Char"/>
    <w:basedOn w:val="Heading1Char"/>
    <w:link w:val="Style2"/>
    <w:rsid w:val="00094C5A"/>
    <w:rPr>
      <w:rFonts w:asciiTheme="majorHAnsi" w:eastAsiaTheme="minorHAnsi" w:hAnsiTheme="majorHAnsi" w:cstheme="minorHAnsi"/>
      <w:caps w:val="0"/>
      <w:color w:val="FFFFFF" w:themeColor="background1"/>
      <w:spacing w:val="15"/>
      <w:sz w:val="28"/>
      <w:szCs w:val="32"/>
      <w:shd w:val="clear" w:color="auto" w:fill="4472C4" w:themeFill="accent1"/>
    </w:rPr>
  </w:style>
  <w:style w:type="character" w:styleId="UnresolvedMention">
    <w:name w:val="Unresolved Mention"/>
    <w:basedOn w:val="DefaultParagraphFont"/>
    <w:uiPriority w:val="99"/>
    <w:semiHidden/>
    <w:unhideWhenUsed/>
    <w:rsid w:val="00094C5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94C5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marker">
    <w:name w:val="textmarker"/>
    <w:basedOn w:val="DefaultParagraphFont"/>
    <w:rsid w:val="00094C5A"/>
  </w:style>
  <w:style w:type="character" w:customStyle="1" w:styleId="loader-wrapper">
    <w:name w:val="loader-wrapper"/>
    <w:basedOn w:val="DefaultParagraphFont"/>
    <w:rsid w:val="00094C5A"/>
  </w:style>
  <w:style w:type="character" w:customStyle="1" w:styleId="sc-dnqmqq">
    <w:name w:val="sc-dnqmqq"/>
    <w:basedOn w:val="DefaultParagraphFont"/>
    <w:rsid w:val="00094C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Smokey Glass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hade val="100000"/>
                <a:satMod val="100000"/>
              </a:schemeClr>
            </a:gs>
            <a:gs pos="100000">
              <a:schemeClr val="phClr">
                <a:tint val="61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shade val="85000"/>
              </a:schemeClr>
            </a:gs>
            <a:gs pos="100000">
              <a:schemeClr val="phClr">
                <a:tint val="90000"/>
                <a:alpha val="100000"/>
                <a:satMod val="18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5240" cap="flat" cmpd="sng" algn="ctr">
          <a:solidFill>
            <a:schemeClr val="phClr">
              <a:tint val="25000"/>
              <a:alpha val="25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21590" dir="5400000" rotWithShape="0">
              <a:srgbClr val="000000">
                <a:alpha val="4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prstMaterial="flat">
            <a:bevelT w="28575" h="41275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St Mary and St Joseph’s RC Primary School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877C359-F76E-41FC-97B9-50154BE16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1325</Words>
  <Characters>7557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SEND Information Report</vt:lpstr>
    </vt:vector>
  </TitlesOfParts>
  <Company/>
  <LinksUpToDate>false</LinksUpToDate>
  <CharactersWithSpaces>8865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SEND Information Report</dc:title>
  <dc:subject/>
  <dc:creator>updated</dc:creator>
  <cp:lastModifiedBy>Anne-Marie Parker</cp:lastModifiedBy>
  <cp:revision>2</cp:revision>
  <cp:lastPrinted>2026-08-27T16:24:00Z</cp:lastPrinted>
  <dcterms:created xsi:type="dcterms:W3CDTF">2026-09-17T20:21:00Z</dcterms:created>
  <dcterms:modified xsi:type="dcterms:W3CDTF">2026-09-17T20:21:00Z</dcterms:modified>
</cp:coreProperties>
</file>