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0C4" w:rsidRPr="003710C4" w:rsidRDefault="003710C4" w:rsidP="003710C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333333"/>
          <w:lang w:eastAsia="en-GB"/>
        </w:rPr>
      </w:pPr>
      <w:r w:rsidRPr="003710C4">
        <w:rPr>
          <w:rFonts w:ascii="Arial" w:eastAsia="Times New Roman" w:hAnsi="Arial" w:cs="Arial"/>
          <w:b/>
          <w:bCs/>
          <w:color w:val="333333"/>
          <w:lang w:eastAsia="en-GB"/>
        </w:rPr>
        <w:t>Sc4/1    Working Scientifically</w:t>
      </w:r>
    </w:p>
    <w:p w:rsidR="003710C4" w:rsidRPr="003710C4" w:rsidRDefault="003710C4" w:rsidP="003710C4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3710C4">
        <w:rPr>
          <w:rFonts w:ascii="Arial" w:eastAsia="Times New Roman" w:hAnsi="Arial" w:cs="Arial"/>
          <w:color w:val="333333"/>
          <w:lang w:eastAsia="en-GB"/>
        </w:rPr>
        <w:t>During years 3 and 4, pupils should be taught to use the following practical scientific methods, processes and skills through the teaching of the programme of study content:</w:t>
      </w:r>
      <w:r w:rsidRPr="003710C4">
        <w:rPr>
          <w:rFonts w:ascii="Arial" w:eastAsia="Times New Roman" w:hAnsi="Arial" w:cs="Arial"/>
          <w:color w:val="333333"/>
          <w:lang w:eastAsia="en-GB"/>
        </w:rPr>
        <w:br/>
      </w:r>
      <w:r w:rsidRPr="003710C4">
        <w:rPr>
          <w:rFonts w:ascii="Arial" w:eastAsia="Times New Roman" w:hAnsi="Arial" w:cs="Arial"/>
          <w:color w:val="333333"/>
          <w:lang w:eastAsia="en-GB"/>
        </w:rPr>
        <w:br/>
        <w:t>Sc4/1.1    asking relevant questions and using different types of scientific enquiries to answer them</w:t>
      </w:r>
      <w:r w:rsidRPr="003710C4">
        <w:rPr>
          <w:rFonts w:ascii="Arial" w:eastAsia="Times New Roman" w:hAnsi="Arial" w:cs="Arial"/>
          <w:color w:val="333333"/>
          <w:lang w:eastAsia="en-GB"/>
        </w:rPr>
        <w:br/>
      </w:r>
    </w:p>
    <w:p w:rsidR="003710C4" w:rsidRPr="003710C4" w:rsidRDefault="003710C4" w:rsidP="003710C4">
      <w:pPr>
        <w:spacing w:after="0" w:line="240" w:lineRule="auto"/>
        <w:rPr>
          <w:rFonts w:ascii="Arial" w:eastAsia="Times New Roman" w:hAnsi="Arial" w:cs="Arial"/>
          <w:color w:val="333333"/>
          <w:lang w:eastAsia="en-GB"/>
        </w:rPr>
      </w:pPr>
      <w:r w:rsidRPr="003710C4">
        <w:rPr>
          <w:rFonts w:ascii="Arial" w:eastAsia="Times New Roman" w:hAnsi="Arial" w:cs="Arial"/>
          <w:color w:val="333333"/>
          <w:lang w:eastAsia="en-GB"/>
        </w:rPr>
        <w:t>Sc4/1.2    setting up simple practical enquiries, comparative and fair tests</w:t>
      </w:r>
    </w:p>
    <w:p w:rsidR="003710C4" w:rsidRPr="003710C4" w:rsidRDefault="003710C4" w:rsidP="003710C4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:rsidR="003710C4" w:rsidRPr="003710C4" w:rsidRDefault="003710C4" w:rsidP="003710C4">
      <w:pPr>
        <w:spacing w:after="0" w:line="240" w:lineRule="auto"/>
        <w:rPr>
          <w:rFonts w:ascii="Arial" w:eastAsia="Times New Roman" w:hAnsi="Arial" w:cs="Arial"/>
          <w:color w:val="333333"/>
          <w:lang w:eastAsia="en-GB"/>
        </w:rPr>
      </w:pPr>
      <w:r w:rsidRPr="003710C4">
        <w:rPr>
          <w:rFonts w:ascii="Arial" w:eastAsia="Times New Roman" w:hAnsi="Arial" w:cs="Arial"/>
          <w:color w:val="333333"/>
          <w:lang w:eastAsia="en-GB"/>
        </w:rPr>
        <w:t>Sc4/1.3    making systematic and careful observations and, where appropriate, taking accurate measurements using standard units, using a range of equipment, including thermometers and data loggers</w:t>
      </w:r>
    </w:p>
    <w:p w:rsidR="003710C4" w:rsidRPr="003710C4" w:rsidRDefault="003710C4" w:rsidP="003710C4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:rsidR="003710C4" w:rsidRPr="003710C4" w:rsidRDefault="003710C4" w:rsidP="003710C4">
      <w:pPr>
        <w:spacing w:after="0" w:line="240" w:lineRule="auto"/>
        <w:rPr>
          <w:rFonts w:ascii="Arial" w:eastAsia="Times New Roman" w:hAnsi="Arial" w:cs="Arial"/>
          <w:color w:val="333333"/>
          <w:lang w:eastAsia="en-GB"/>
        </w:rPr>
      </w:pPr>
      <w:r w:rsidRPr="003710C4">
        <w:rPr>
          <w:rFonts w:ascii="Arial" w:eastAsia="Times New Roman" w:hAnsi="Arial" w:cs="Arial"/>
          <w:color w:val="333333"/>
          <w:lang w:eastAsia="en-GB"/>
        </w:rPr>
        <w:t>Sc4/1.4    gathering, recording, classifying and presenting data in a variety of ways to help in answering questions</w:t>
      </w:r>
    </w:p>
    <w:p w:rsidR="003710C4" w:rsidRPr="003710C4" w:rsidRDefault="003710C4" w:rsidP="003710C4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:rsidR="003710C4" w:rsidRPr="003710C4" w:rsidRDefault="003710C4" w:rsidP="003710C4">
      <w:pPr>
        <w:spacing w:after="0" w:line="240" w:lineRule="auto"/>
        <w:rPr>
          <w:rFonts w:ascii="Arial" w:eastAsia="Times New Roman" w:hAnsi="Arial" w:cs="Arial"/>
          <w:color w:val="333333"/>
          <w:lang w:eastAsia="en-GB"/>
        </w:rPr>
      </w:pPr>
      <w:r w:rsidRPr="003710C4">
        <w:rPr>
          <w:rFonts w:ascii="Arial" w:eastAsia="Times New Roman" w:hAnsi="Arial" w:cs="Arial"/>
          <w:color w:val="333333"/>
          <w:lang w:eastAsia="en-GB"/>
        </w:rPr>
        <w:t>Sc4/1.5    recording findings using simple scientific language, drawings, labelled diagrams, keys, bar charts, and tables</w:t>
      </w:r>
    </w:p>
    <w:p w:rsidR="003710C4" w:rsidRPr="003710C4" w:rsidRDefault="003710C4" w:rsidP="003710C4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:rsidR="003710C4" w:rsidRPr="003710C4" w:rsidRDefault="003710C4" w:rsidP="003710C4">
      <w:pPr>
        <w:spacing w:after="0" w:line="240" w:lineRule="auto"/>
        <w:rPr>
          <w:rFonts w:ascii="Arial" w:eastAsia="Times New Roman" w:hAnsi="Arial" w:cs="Arial"/>
          <w:color w:val="333333"/>
          <w:lang w:eastAsia="en-GB"/>
        </w:rPr>
      </w:pPr>
      <w:r w:rsidRPr="003710C4">
        <w:rPr>
          <w:rFonts w:ascii="Arial" w:eastAsia="Times New Roman" w:hAnsi="Arial" w:cs="Arial"/>
          <w:color w:val="333333"/>
          <w:lang w:eastAsia="en-GB"/>
        </w:rPr>
        <w:t>Sc4/1.6    reporting on findings from enquiries, including oral and written explanations, displays or presentations of results and conclusions</w:t>
      </w:r>
    </w:p>
    <w:p w:rsidR="003710C4" w:rsidRPr="003710C4" w:rsidRDefault="003710C4" w:rsidP="003710C4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:rsidR="003710C4" w:rsidRPr="003710C4" w:rsidRDefault="003710C4" w:rsidP="003710C4">
      <w:pPr>
        <w:spacing w:after="0" w:line="240" w:lineRule="auto"/>
        <w:rPr>
          <w:rFonts w:ascii="Arial" w:eastAsia="Times New Roman" w:hAnsi="Arial" w:cs="Arial"/>
          <w:color w:val="333333"/>
          <w:lang w:eastAsia="en-GB"/>
        </w:rPr>
      </w:pPr>
      <w:r w:rsidRPr="003710C4">
        <w:rPr>
          <w:rFonts w:ascii="Arial" w:eastAsia="Times New Roman" w:hAnsi="Arial" w:cs="Arial"/>
          <w:color w:val="333333"/>
          <w:lang w:eastAsia="en-GB"/>
        </w:rPr>
        <w:t>Sc4/1.7    using results to draw simple conclusions, make predictions for new values, suggest improvements and raise further questions</w:t>
      </w:r>
    </w:p>
    <w:p w:rsidR="003710C4" w:rsidRPr="003710C4" w:rsidRDefault="003710C4" w:rsidP="003710C4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:rsidR="003710C4" w:rsidRPr="003710C4" w:rsidRDefault="003710C4" w:rsidP="003710C4">
      <w:pPr>
        <w:spacing w:after="0" w:line="240" w:lineRule="auto"/>
        <w:rPr>
          <w:rFonts w:ascii="Arial" w:eastAsia="Times New Roman" w:hAnsi="Arial" w:cs="Arial"/>
          <w:color w:val="333333"/>
          <w:lang w:eastAsia="en-GB"/>
        </w:rPr>
      </w:pPr>
      <w:r w:rsidRPr="003710C4">
        <w:rPr>
          <w:rFonts w:ascii="Arial" w:eastAsia="Times New Roman" w:hAnsi="Arial" w:cs="Arial"/>
          <w:color w:val="333333"/>
          <w:lang w:eastAsia="en-GB"/>
        </w:rPr>
        <w:t>Sc4/1.8    identifying differences, similarities or changes related to simple scientific ideas and processes</w:t>
      </w:r>
    </w:p>
    <w:p w:rsidR="003710C4" w:rsidRPr="003710C4" w:rsidRDefault="003710C4" w:rsidP="003710C4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:rsidR="003710C4" w:rsidRPr="003710C4" w:rsidRDefault="003710C4" w:rsidP="003710C4">
      <w:pPr>
        <w:spacing w:after="0" w:line="240" w:lineRule="auto"/>
        <w:rPr>
          <w:rFonts w:ascii="Arial" w:eastAsia="Times New Roman" w:hAnsi="Arial" w:cs="Arial"/>
          <w:color w:val="333333"/>
          <w:lang w:eastAsia="en-GB"/>
        </w:rPr>
      </w:pPr>
      <w:r w:rsidRPr="003710C4">
        <w:rPr>
          <w:rFonts w:ascii="Arial" w:eastAsia="Times New Roman" w:hAnsi="Arial" w:cs="Arial"/>
          <w:color w:val="333333"/>
          <w:lang w:eastAsia="en-GB"/>
        </w:rPr>
        <w:t>Sc4/1.9    using straightforward scientific evidence to answer questions or to support their findings.</w:t>
      </w:r>
    </w:p>
    <w:p w:rsidR="003710C4" w:rsidRDefault="003710C4" w:rsidP="003710C4">
      <w:pPr>
        <w:spacing w:after="0" w:line="240" w:lineRule="auto"/>
        <w:rPr>
          <w:rFonts w:ascii="Arial" w:eastAsia="Times New Roman" w:hAnsi="Arial" w:cs="Arial"/>
          <w:color w:val="333333"/>
          <w:lang w:eastAsia="en-GB"/>
        </w:rPr>
      </w:pPr>
      <w:r w:rsidRPr="003710C4">
        <w:rPr>
          <w:rFonts w:ascii="Arial" w:eastAsia="Times New Roman" w:hAnsi="Arial" w:cs="Arial"/>
          <w:color w:val="333333"/>
          <w:lang w:eastAsia="en-GB"/>
        </w:rPr>
        <w:br/>
      </w:r>
      <w:bookmarkStart w:id="0" w:name="TOC-Sc4-2.1-All-Living-Things"/>
      <w:bookmarkEnd w:id="0"/>
    </w:p>
    <w:p w:rsidR="003710C4" w:rsidRDefault="003710C4" w:rsidP="003710C4">
      <w:pPr>
        <w:spacing w:after="0" w:line="240" w:lineRule="auto"/>
        <w:rPr>
          <w:rFonts w:ascii="Arial" w:eastAsia="Times New Roman" w:hAnsi="Arial" w:cs="Arial"/>
          <w:color w:val="333333"/>
          <w:lang w:eastAsia="en-GB"/>
        </w:rPr>
      </w:pPr>
    </w:p>
    <w:p w:rsidR="003710C4" w:rsidRDefault="003710C4" w:rsidP="003710C4">
      <w:pPr>
        <w:spacing w:after="0" w:line="240" w:lineRule="auto"/>
        <w:rPr>
          <w:rFonts w:ascii="Arial" w:eastAsia="Times New Roman" w:hAnsi="Arial" w:cs="Arial"/>
          <w:b/>
          <w:bCs/>
          <w:color w:val="333333"/>
          <w:lang w:eastAsia="en-GB"/>
        </w:rPr>
      </w:pPr>
      <w:r w:rsidRPr="003710C4">
        <w:rPr>
          <w:rFonts w:ascii="Arial" w:eastAsia="Times New Roman" w:hAnsi="Arial" w:cs="Arial"/>
          <w:b/>
          <w:bCs/>
          <w:color w:val="333333"/>
          <w:lang w:eastAsia="en-GB"/>
        </w:rPr>
        <w:t>Sc4/2.1    All Living Things</w:t>
      </w:r>
    </w:p>
    <w:p w:rsidR="003710C4" w:rsidRPr="003710C4" w:rsidRDefault="003710C4" w:rsidP="003710C4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:rsidR="003710C4" w:rsidRPr="003710C4" w:rsidRDefault="003710C4" w:rsidP="003710C4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3710C4">
        <w:rPr>
          <w:rFonts w:ascii="Arial" w:eastAsia="Times New Roman" w:hAnsi="Arial" w:cs="Arial"/>
          <w:color w:val="333333"/>
          <w:lang w:eastAsia="en-GB"/>
        </w:rPr>
        <w:t>Sc4/2.1a    recognise that living things can be grouped in a variety of ways</w:t>
      </w:r>
    </w:p>
    <w:p w:rsidR="003710C4" w:rsidRPr="003710C4" w:rsidRDefault="003710C4" w:rsidP="003710C4">
      <w:pPr>
        <w:spacing w:after="0" w:line="240" w:lineRule="auto"/>
        <w:rPr>
          <w:rFonts w:ascii="Arial" w:eastAsia="Times New Roman" w:hAnsi="Arial" w:cs="Arial"/>
          <w:color w:val="333333"/>
          <w:lang w:eastAsia="en-GB"/>
        </w:rPr>
      </w:pPr>
    </w:p>
    <w:p w:rsidR="003710C4" w:rsidRPr="003710C4" w:rsidRDefault="003710C4" w:rsidP="003710C4">
      <w:pPr>
        <w:spacing w:after="0" w:line="240" w:lineRule="auto"/>
        <w:rPr>
          <w:rFonts w:ascii="Arial" w:eastAsia="Times New Roman" w:hAnsi="Arial" w:cs="Arial"/>
          <w:color w:val="333333"/>
          <w:lang w:eastAsia="en-GB"/>
        </w:rPr>
      </w:pPr>
      <w:r w:rsidRPr="003710C4">
        <w:rPr>
          <w:rFonts w:ascii="Arial" w:eastAsia="Times New Roman" w:hAnsi="Arial" w:cs="Arial"/>
          <w:color w:val="333333"/>
          <w:lang w:eastAsia="en-GB"/>
        </w:rPr>
        <w:t>Sc4/2.1b     explore and use classification keys to help group, identify and name a variety of living things in their local and wider environment</w:t>
      </w:r>
    </w:p>
    <w:p w:rsidR="003710C4" w:rsidRPr="003710C4" w:rsidRDefault="003710C4" w:rsidP="003710C4">
      <w:pPr>
        <w:spacing w:after="0" w:line="240" w:lineRule="auto"/>
        <w:rPr>
          <w:rFonts w:ascii="Arial" w:eastAsia="Times New Roman" w:hAnsi="Arial" w:cs="Arial"/>
          <w:color w:val="333333"/>
          <w:lang w:eastAsia="en-GB"/>
        </w:rPr>
      </w:pPr>
    </w:p>
    <w:p w:rsidR="003710C4" w:rsidRPr="003710C4" w:rsidRDefault="003710C4" w:rsidP="003710C4">
      <w:pPr>
        <w:spacing w:after="0" w:line="240" w:lineRule="auto"/>
        <w:rPr>
          <w:rFonts w:ascii="Arial" w:eastAsia="Times New Roman" w:hAnsi="Arial" w:cs="Arial"/>
          <w:color w:val="333333"/>
          <w:lang w:eastAsia="en-GB"/>
        </w:rPr>
      </w:pPr>
      <w:r w:rsidRPr="003710C4">
        <w:rPr>
          <w:rFonts w:ascii="Arial" w:eastAsia="Times New Roman" w:hAnsi="Arial" w:cs="Arial"/>
          <w:color w:val="333333"/>
          <w:lang w:eastAsia="en-GB"/>
        </w:rPr>
        <w:t>Sc4/2.1c    recognise that environments can change and that this can sometimes pose dangers to living things.</w:t>
      </w:r>
    </w:p>
    <w:p w:rsidR="003710C4" w:rsidRPr="003710C4" w:rsidRDefault="003710C4" w:rsidP="003710C4">
      <w:pPr>
        <w:spacing w:after="240" w:line="240" w:lineRule="auto"/>
        <w:rPr>
          <w:rFonts w:ascii="Arial" w:eastAsia="Times New Roman" w:hAnsi="Arial" w:cs="Arial"/>
          <w:color w:val="333333"/>
          <w:lang w:eastAsia="en-GB"/>
        </w:rPr>
      </w:pPr>
    </w:p>
    <w:p w:rsidR="003710C4" w:rsidRPr="003710C4" w:rsidRDefault="003710C4" w:rsidP="003710C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333333"/>
          <w:lang w:eastAsia="en-GB"/>
        </w:rPr>
      </w:pPr>
      <w:bookmarkStart w:id="1" w:name="TOC-Sc4-2.2-Animals-including-humans"/>
      <w:bookmarkEnd w:id="1"/>
      <w:r>
        <w:rPr>
          <w:rFonts w:ascii="Arial" w:eastAsia="Times New Roman" w:hAnsi="Arial" w:cs="Arial"/>
          <w:b/>
          <w:bCs/>
          <w:color w:val="333333"/>
          <w:lang w:eastAsia="en-GB"/>
        </w:rPr>
        <w:br/>
      </w:r>
      <w:bookmarkStart w:id="2" w:name="_GoBack"/>
      <w:bookmarkEnd w:id="2"/>
      <w:r w:rsidRPr="003710C4">
        <w:rPr>
          <w:rFonts w:ascii="Arial" w:eastAsia="Times New Roman" w:hAnsi="Arial" w:cs="Arial"/>
          <w:b/>
          <w:bCs/>
          <w:color w:val="333333"/>
          <w:lang w:eastAsia="en-GB"/>
        </w:rPr>
        <w:t>Sc4/2.2    Animals including humans</w:t>
      </w:r>
    </w:p>
    <w:p w:rsidR="003710C4" w:rsidRPr="003710C4" w:rsidRDefault="003710C4" w:rsidP="003710C4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en-GB"/>
        </w:rPr>
      </w:pPr>
      <w:r w:rsidRPr="003710C4">
        <w:rPr>
          <w:rFonts w:ascii="Arial" w:eastAsia="Times New Roman" w:hAnsi="Arial" w:cs="Arial"/>
          <w:color w:val="333333"/>
          <w:lang w:eastAsia="en-GB"/>
        </w:rPr>
        <w:t>Sc4/2.2a    describe the simple functions of the basic parts of the digestive system in humans</w:t>
      </w:r>
    </w:p>
    <w:p w:rsidR="003710C4" w:rsidRPr="003710C4" w:rsidRDefault="003710C4" w:rsidP="003710C4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en-GB"/>
        </w:rPr>
      </w:pPr>
      <w:r w:rsidRPr="003710C4">
        <w:rPr>
          <w:rFonts w:ascii="Arial" w:eastAsia="Times New Roman" w:hAnsi="Arial" w:cs="Arial"/>
          <w:color w:val="333333"/>
          <w:lang w:eastAsia="en-GB"/>
        </w:rPr>
        <w:t>Sc4/2.2b    identify the different types of teeth in humans and their simple functions</w:t>
      </w:r>
    </w:p>
    <w:p w:rsidR="003710C4" w:rsidRDefault="003710C4" w:rsidP="003710C4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en-GB"/>
        </w:rPr>
      </w:pPr>
      <w:r w:rsidRPr="003710C4">
        <w:rPr>
          <w:rFonts w:ascii="Arial" w:eastAsia="Times New Roman" w:hAnsi="Arial" w:cs="Arial"/>
          <w:color w:val="333333"/>
          <w:lang w:eastAsia="en-GB"/>
        </w:rPr>
        <w:t>Sc4/2.2c    construct and interpret a variety of food chains, identifying producers, predators and prey.</w:t>
      </w:r>
      <w:bookmarkStart w:id="3" w:name="TOC-Sc4-3.1-States-of-Matter"/>
      <w:bookmarkEnd w:id="3"/>
    </w:p>
    <w:p w:rsidR="003710C4" w:rsidRDefault="003710C4" w:rsidP="003710C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333333"/>
          <w:lang w:eastAsia="en-GB"/>
        </w:rPr>
      </w:pPr>
    </w:p>
    <w:p w:rsidR="003710C4" w:rsidRPr="003710C4" w:rsidRDefault="003710C4" w:rsidP="003710C4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en-GB"/>
        </w:rPr>
      </w:pPr>
      <w:r w:rsidRPr="003710C4">
        <w:rPr>
          <w:rFonts w:ascii="Arial" w:eastAsia="Times New Roman" w:hAnsi="Arial" w:cs="Arial"/>
          <w:b/>
          <w:bCs/>
          <w:color w:val="333333"/>
          <w:lang w:eastAsia="en-GB"/>
        </w:rPr>
        <w:t>Sc4/3.1    States of Matter</w:t>
      </w:r>
    </w:p>
    <w:p w:rsidR="003710C4" w:rsidRPr="003710C4" w:rsidRDefault="003710C4" w:rsidP="003710C4">
      <w:pPr>
        <w:spacing w:after="0" w:line="240" w:lineRule="auto"/>
        <w:rPr>
          <w:rFonts w:ascii="Arial" w:eastAsia="Times New Roman" w:hAnsi="Arial" w:cs="Arial"/>
          <w:color w:val="333333"/>
          <w:lang w:eastAsia="en-GB"/>
        </w:rPr>
      </w:pPr>
      <w:r w:rsidRPr="003710C4">
        <w:rPr>
          <w:rFonts w:ascii="Arial" w:eastAsia="Times New Roman" w:hAnsi="Arial" w:cs="Arial"/>
          <w:color w:val="333333"/>
          <w:lang w:eastAsia="en-GB"/>
        </w:rPr>
        <w:t>Sc4/3.1a    compare and group materials together, according to whether they are solids, liquids or gases</w:t>
      </w:r>
    </w:p>
    <w:p w:rsidR="003710C4" w:rsidRPr="003710C4" w:rsidRDefault="003710C4" w:rsidP="003710C4">
      <w:pPr>
        <w:spacing w:after="0" w:line="240" w:lineRule="auto"/>
        <w:rPr>
          <w:rFonts w:ascii="Arial" w:eastAsia="Times New Roman" w:hAnsi="Arial" w:cs="Arial"/>
          <w:color w:val="333333"/>
          <w:lang w:eastAsia="en-GB"/>
        </w:rPr>
      </w:pPr>
    </w:p>
    <w:p w:rsidR="003710C4" w:rsidRPr="003710C4" w:rsidRDefault="003710C4" w:rsidP="003710C4">
      <w:pPr>
        <w:spacing w:after="0" w:line="240" w:lineRule="auto"/>
        <w:rPr>
          <w:rFonts w:ascii="Arial" w:eastAsia="Times New Roman" w:hAnsi="Arial" w:cs="Arial"/>
          <w:color w:val="333333"/>
          <w:lang w:eastAsia="en-GB"/>
        </w:rPr>
      </w:pPr>
      <w:r w:rsidRPr="003710C4">
        <w:rPr>
          <w:rFonts w:ascii="Arial" w:eastAsia="Times New Roman" w:hAnsi="Arial" w:cs="Arial"/>
          <w:color w:val="333333"/>
          <w:lang w:eastAsia="en-GB"/>
        </w:rPr>
        <w:t>Sc4/3.1b    observe that some materials change state when they are heated or cooled, and measure or research the temperature at which this happens in degrees Celsius (°C)</w:t>
      </w:r>
    </w:p>
    <w:p w:rsidR="003710C4" w:rsidRPr="003710C4" w:rsidRDefault="003710C4" w:rsidP="003710C4">
      <w:pPr>
        <w:spacing w:after="0" w:line="240" w:lineRule="auto"/>
        <w:rPr>
          <w:rFonts w:ascii="Arial" w:eastAsia="Times New Roman" w:hAnsi="Arial" w:cs="Arial"/>
          <w:color w:val="333333"/>
          <w:lang w:eastAsia="en-GB"/>
        </w:rPr>
      </w:pPr>
    </w:p>
    <w:p w:rsidR="003710C4" w:rsidRPr="003710C4" w:rsidRDefault="003710C4" w:rsidP="003710C4">
      <w:pPr>
        <w:spacing w:after="0" w:line="240" w:lineRule="auto"/>
        <w:rPr>
          <w:rFonts w:ascii="Arial" w:eastAsia="Times New Roman" w:hAnsi="Arial" w:cs="Arial"/>
          <w:color w:val="333333"/>
          <w:lang w:eastAsia="en-GB"/>
        </w:rPr>
      </w:pPr>
      <w:r w:rsidRPr="003710C4">
        <w:rPr>
          <w:rFonts w:ascii="Arial" w:eastAsia="Times New Roman" w:hAnsi="Arial" w:cs="Arial"/>
          <w:color w:val="333333"/>
          <w:lang w:eastAsia="en-GB"/>
        </w:rPr>
        <w:t>Sc4/3.1c    identify the part played by evaporation and condensation in the water cycle and associate the rate of evaporation with temperature.</w:t>
      </w:r>
    </w:p>
    <w:p w:rsidR="003710C4" w:rsidRPr="003710C4" w:rsidRDefault="003710C4" w:rsidP="003710C4">
      <w:pPr>
        <w:spacing w:after="0" w:line="240" w:lineRule="auto"/>
        <w:rPr>
          <w:rFonts w:ascii="Arial" w:eastAsia="Times New Roman" w:hAnsi="Arial" w:cs="Arial"/>
          <w:color w:val="333333"/>
          <w:lang w:eastAsia="en-GB"/>
        </w:rPr>
      </w:pPr>
    </w:p>
    <w:p w:rsidR="003710C4" w:rsidRPr="003710C4" w:rsidRDefault="003710C4" w:rsidP="003710C4">
      <w:pPr>
        <w:spacing w:after="0" w:line="240" w:lineRule="auto"/>
        <w:rPr>
          <w:rFonts w:ascii="Arial" w:eastAsia="Times New Roman" w:hAnsi="Arial" w:cs="Arial"/>
          <w:color w:val="333333"/>
          <w:lang w:eastAsia="en-GB"/>
        </w:rPr>
      </w:pPr>
    </w:p>
    <w:p w:rsidR="003710C4" w:rsidRPr="003710C4" w:rsidRDefault="003710C4" w:rsidP="003710C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333333"/>
          <w:lang w:eastAsia="en-GB"/>
        </w:rPr>
      </w:pPr>
      <w:bookmarkStart w:id="4" w:name="TOC-Sc4-4.1-Sound"/>
      <w:bookmarkEnd w:id="4"/>
      <w:r w:rsidRPr="003710C4">
        <w:rPr>
          <w:rFonts w:ascii="Arial" w:eastAsia="Times New Roman" w:hAnsi="Arial" w:cs="Arial"/>
          <w:b/>
          <w:bCs/>
          <w:color w:val="333333"/>
          <w:lang w:eastAsia="en-GB"/>
        </w:rPr>
        <w:t>Sc4/4.1    Sound</w:t>
      </w:r>
    </w:p>
    <w:p w:rsidR="003710C4" w:rsidRPr="003710C4" w:rsidRDefault="003710C4" w:rsidP="003710C4">
      <w:pPr>
        <w:spacing w:after="0" w:line="240" w:lineRule="auto"/>
        <w:rPr>
          <w:rFonts w:ascii="Arial" w:eastAsia="Times New Roman" w:hAnsi="Arial" w:cs="Arial"/>
          <w:color w:val="333333"/>
          <w:lang w:eastAsia="en-GB"/>
        </w:rPr>
      </w:pPr>
      <w:r w:rsidRPr="003710C4">
        <w:rPr>
          <w:rFonts w:ascii="Arial" w:eastAsia="Times New Roman" w:hAnsi="Arial" w:cs="Arial"/>
          <w:color w:val="333333"/>
          <w:lang w:eastAsia="en-GB"/>
        </w:rPr>
        <w:t>Sc4/4.1a    identify how sounds are made, associating some of them with something vibrating</w:t>
      </w:r>
    </w:p>
    <w:p w:rsidR="003710C4" w:rsidRPr="003710C4" w:rsidRDefault="003710C4" w:rsidP="003710C4">
      <w:pPr>
        <w:spacing w:after="0" w:line="240" w:lineRule="auto"/>
        <w:rPr>
          <w:rFonts w:ascii="Arial" w:eastAsia="Times New Roman" w:hAnsi="Arial" w:cs="Arial"/>
          <w:color w:val="333333"/>
          <w:lang w:eastAsia="en-GB"/>
        </w:rPr>
      </w:pPr>
    </w:p>
    <w:p w:rsidR="003710C4" w:rsidRPr="003710C4" w:rsidRDefault="003710C4" w:rsidP="003710C4">
      <w:pPr>
        <w:spacing w:after="0" w:line="240" w:lineRule="auto"/>
        <w:rPr>
          <w:rFonts w:ascii="Arial" w:eastAsia="Times New Roman" w:hAnsi="Arial" w:cs="Arial"/>
          <w:color w:val="333333"/>
          <w:lang w:eastAsia="en-GB"/>
        </w:rPr>
      </w:pPr>
      <w:r w:rsidRPr="003710C4">
        <w:rPr>
          <w:rFonts w:ascii="Arial" w:eastAsia="Times New Roman" w:hAnsi="Arial" w:cs="Arial"/>
          <w:color w:val="333333"/>
          <w:lang w:eastAsia="en-GB"/>
        </w:rPr>
        <w:t>Sc4/4.1b     recognise that vibrations from sounds travel through a medium to the ear</w:t>
      </w:r>
    </w:p>
    <w:p w:rsidR="003710C4" w:rsidRPr="003710C4" w:rsidRDefault="003710C4" w:rsidP="003710C4">
      <w:pPr>
        <w:spacing w:after="0" w:line="240" w:lineRule="auto"/>
        <w:rPr>
          <w:rFonts w:ascii="Arial" w:eastAsia="Times New Roman" w:hAnsi="Arial" w:cs="Arial"/>
          <w:color w:val="333333"/>
          <w:lang w:eastAsia="en-GB"/>
        </w:rPr>
      </w:pPr>
    </w:p>
    <w:p w:rsidR="003710C4" w:rsidRPr="003710C4" w:rsidRDefault="003710C4" w:rsidP="003710C4">
      <w:pPr>
        <w:spacing w:after="0" w:line="240" w:lineRule="auto"/>
        <w:rPr>
          <w:rFonts w:ascii="Arial" w:eastAsia="Times New Roman" w:hAnsi="Arial" w:cs="Arial"/>
          <w:color w:val="333333"/>
          <w:lang w:eastAsia="en-GB"/>
        </w:rPr>
      </w:pPr>
      <w:r w:rsidRPr="003710C4">
        <w:rPr>
          <w:rFonts w:ascii="Arial" w:eastAsia="Times New Roman" w:hAnsi="Arial" w:cs="Arial"/>
          <w:color w:val="333333"/>
          <w:lang w:eastAsia="en-GB"/>
        </w:rPr>
        <w:t>Sc4/4.1c    find patterns between the pitch of a sound and features of the object that produced it</w:t>
      </w:r>
    </w:p>
    <w:p w:rsidR="003710C4" w:rsidRPr="003710C4" w:rsidRDefault="003710C4" w:rsidP="003710C4">
      <w:pPr>
        <w:spacing w:after="0" w:line="240" w:lineRule="auto"/>
        <w:rPr>
          <w:rFonts w:ascii="Arial" w:eastAsia="Times New Roman" w:hAnsi="Arial" w:cs="Arial"/>
          <w:color w:val="333333"/>
          <w:lang w:eastAsia="en-GB"/>
        </w:rPr>
      </w:pPr>
    </w:p>
    <w:p w:rsidR="003710C4" w:rsidRPr="003710C4" w:rsidRDefault="003710C4" w:rsidP="003710C4">
      <w:pPr>
        <w:spacing w:after="0" w:line="240" w:lineRule="auto"/>
        <w:rPr>
          <w:rFonts w:ascii="Arial" w:eastAsia="Times New Roman" w:hAnsi="Arial" w:cs="Arial"/>
          <w:color w:val="333333"/>
          <w:lang w:eastAsia="en-GB"/>
        </w:rPr>
      </w:pPr>
      <w:r w:rsidRPr="003710C4">
        <w:rPr>
          <w:rFonts w:ascii="Arial" w:eastAsia="Times New Roman" w:hAnsi="Arial" w:cs="Arial"/>
          <w:color w:val="333333"/>
          <w:lang w:eastAsia="en-GB"/>
        </w:rPr>
        <w:t>Sc4/4.1d    find patterns between the volume of a sound and the strength of the vibrations that produced it.</w:t>
      </w:r>
    </w:p>
    <w:p w:rsidR="003710C4" w:rsidRPr="003710C4" w:rsidRDefault="003710C4" w:rsidP="003710C4">
      <w:pPr>
        <w:spacing w:after="0" w:line="240" w:lineRule="auto"/>
        <w:rPr>
          <w:rFonts w:ascii="Arial" w:eastAsia="Times New Roman" w:hAnsi="Arial" w:cs="Arial"/>
          <w:color w:val="333333"/>
          <w:lang w:eastAsia="en-GB"/>
        </w:rPr>
      </w:pPr>
    </w:p>
    <w:p w:rsidR="003710C4" w:rsidRPr="003710C4" w:rsidRDefault="003710C4" w:rsidP="003710C4">
      <w:pPr>
        <w:spacing w:after="0" w:line="240" w:lineRule="auto"/>
        <w:rPr>
          <w:rFonts w:ascii="Arial" w:eastAsia="Times New Roman" w:hAnsi="Arial" w:cs="Arial"/>
          <w:color w:val="333333"/>
          <w:lang w:eastAsia="en-GB"/>
        </w:rPr>
      </w:pPr>
      <w:r w:rsidRPr="003710C4">
        <w:rPr>
          <w:rFonts w:ascii="Arial" w:eastAsia="Times New Roman" w:hAnsi="Arial" w:cs="Arial"/>
          <w:color w:val="333333"/>
          <w:lang w:eastAsia="en-GB"/>
        </w:rPr>
        <w:t>Sc4/4.1e    recognise that sounds get fainter as the distance from the sound source increases</w:t>
      </w:r>
    </w:p>
    <w:p w:rsidR="003710C4" w:rsidRPr="003710C4" w:rsidRDefault="003710C4" w:rsidP="003710C4">
      <w:pPr>
        <w:spacing w:after="0" w:line="240" w:lineRule="auto"/>
        <w:rPr>
          <w:rFonts w:ascii="Arial" w:eastAsia="Times New Roman" w:hAnsi="Arial" w:cs="Arial"/>
          <w:color w:val="333333"/>
          <w:lang w:eastAsia="en-GB"/>
        </w:rPr>
      </w:pPr>
    </w:p>
    <w:p w:rsidR="003710C4" w:rsidRPr="003710C4" w:rsidRDefault="003710C4" w:rsidP="003710C4">
      <w:pPr>
        <w:spacing w:after="0" w:line="240" w:lineRule="auto"/>
        <w:rPr>
          <w:rFonts w:ascii="Arial" w:eastAsia="Times New Roman" w:hAnsi="Arial" w:cs="Arial"/>
          <w:color w:val="333333"/>
          <w:lang w:eastAsia="en-GB"/>
        </w:rPr>
      </w:pPr>
    </w:p>
    <w:p w:rsidR="003710C4" w:rsidRPr="003710C4" w:rsidRDefault="003710C4" w:rsidP="003710C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333333"/>
          <w:lang w:eastAsia="en-GB"/>
        </w:rPr>
      </w:pPr>
      <w:bookmarkStart w:id="5" w:name="TOC-Sc4-4.2-Electricity"/>
      <w:bookmarkEnd w:id="5"/>
      <w:r w:rsidRPr="003710C4">
        <w:rPr>
          <w:rFonts w:ascii="Arial" w:eastAsia="Times New Roman" w:hAnsi="Arial" w:cs="Arial"/>
          <w:b/>
          <w:bCs/>
          <w:color w:val="333333"/>
          <w:lang w:eastAsia="en-GB"/>
        </w:rPr>
        <w:t>Sc4/4.2    Electricity</w:t>
      </w:r>
    </w:p>
    <w:p w:rsidR="003710C4" w:rsidRPr="003710C4" w:rsidRDefault="003710C4" w:rsidP="003710C4">
      <w:pPr>
        <w:spacing w:after="0" w:line="240" w:lineRule="auto"/>
        <w:rPr>
          <w:rFonts w:ascii="Arial" w:eastAsia="Times New Roman" w:hAnsi="Arial" w:cs="Arial"/>
          <w:color w:val="333333"/>
          <w:lang w:eastAsia="en-GB"/>
        </w:rPr>
      </w:pPr>
      <w:r w:rsidRPr="003710C4">
        <w:rPr>
          <w:rFonts w:ascii="Arial" w:eastAsia="Times New Roman" w:hAnsi="Arial" w:cs="Arial"/>
          <w:color w:val="333333"/>
          <w:lang w:eastAsia="en-GB"/>
        </w:rPr>
        <w:t>Sc4/4.2a    identify common appliances that run on electricity</w:t>
      </w:r>
    </w:p>
    <w:p w:rsidR="003710C4" w:rsidRPr="003710C4" w:rsidRDefault="003710C4" w:rsidP="003710C4">
      <w:pPr>
        <w:spacing w:after="0" w:line="240" w:lineRule="auto"/>
        <w:rPr>
          <w:rFonts w:ascii="Arial" w:eastAsia="Times New Roman" w:hAnsi="Arial" w:cs="Arial"/>
          <w:color w:val="333333"/>
          <w:lang w:eastAsia="en-GB"/>
        </w:rPr>
      </w:pPr>
    </w:p>
    <w:p w:rsidR="003710C4" w:rsidRPr="003710C4" w:rsidRDefault="003710C4" w:rsidP="003710C4">
      <w:pPr>
        <w:spacing w:after="0" w:line="240" w:lineRule="auto"/>
        <w:rPr>
          <w:rFonts w:ascii="Arial" w:eastAsia="Times New Roman" w:hAnsi="Arial" w:cs="Arial"/>
          <w:color w:val="333333"/>
          <w:lang w:eastAsia="en-GB"/>
        </w:rPr>
      </w:pPr>
      <w:r w:rsidRPr="003710C4">
        <w:rPr>
          <w:rFonts w:ascii="Arial" w:eastAsia="Times New Roman" w:hAnsi="Arial" w:cs="Arial"/>
          <w:color w:val="333333"/>
          <w:lang w:eastAsia="en-GB"/>
        </w:rPr>
        <w:t>Sc4/4.2b    construct a simple series electrical circuit, identifying and naming its basic parts, including cells, wires, bulbs, switches and buzzers</w:t>
      </w:r>
    </w:p>
    <w:p w:rsidR="003710C4" w:rsidRPr="003710C4" w:rsidRDefault="003710C4" w:rsidP="003710C4">
      <w:pPr>
        <w:spacing w:after="0" w:line="240" w:lineRule="auto"/>
        <w:rPr>
          <w:rFonts w:ascii="Arial" w:eastAsia="Times New Roman" w:hAnsi="Arial" w:cs="Arial"/>
          <w:color w:val="333333"/>
          <w:lang w:eastAsia="en-GB"/>
        </w:rPr>
      </w:pPr>
    </w:p>
    <w:p w:rsidR="003710C4" w:rsidRPr="003710C4" w:rsidRDefault="003710C4" w:rsidP="003710C4">
      <w:pPr>
        <w:spacing w:after="0" w:line="240" w:lineRule="auto"/>
        <w:rPr>
          <w:rFonts w:ascii="Arial" w:eastAsia="Times New Roman" w:hAnsi="Arial" w:cs="Arial"/>
          <w:color w:val="333333"/>
          <w:lang w:eastAsia="en-GB"/>
        </w:rPr>
      </w:pPr>
      <w:r w:rsidRPr="003710C4">
        <w:rPr>
          <w:rFonts w:ascii="Arial" w:eastAsia="Times New Roman" w:hAnsi="Arial" w:cs="Arial"/>
          <w:color w:val="333333"/>
          <w:lang w:eastAsia="en-GB"/>
        </w:rPr>
        <w:t>Sc4/4.2c    identify whether or not a lamp will light in a simple series circuit, based on whether or not the lamp is part of a complete loop with a battery</w:t>
      </w:r>
    </w:p>
    <w:p w:rsidR="003710C4" w:rsidRPr="003710C4" w:rsidRDefault="003710C4" w:rsidP="003710C4">
      <w:pPr>
        <w:spacing w:after="0" w:line="240" w:lineRule="auto"/>
        <w:rPr>
          <w:rFonts w:ascii="Arial" w:eastAsia="Times New Roman" w:hAnsi="Arial" w:cs="Arial"/>
          <w:color w:val="333333"/>
          <w:lang w:eastAsia="en-GB"/>
        </w:rPr>
      </w:pPr>
    </w:p>
    <w:p w:rsidR="003710C4" w:rsidRPr="003710C4" w:rsidRDefault="003710C4" w:rsidP="003710C4">
      <w:pPr>
        <w:spacing w:after="0" w:line="240" w:lineRule="auto"/>
        <w:rPr>
          <w:rFonts w:ascii="Arial" w:eastAsia="Times New Roman" w:hAnsi="Arial" w:cs="Arial"/>
          <w:color w:val="333333"/>
          <w:lang w:eastAsia="en-GB"/>
        </w:rPr>
      </w:pPr>
      <w:r w:rsidRPr="003710C4">
        <w:rPr>
          <w:rFonts w:ascii="Arial" w:eastAsia="Times New Roman" w:hAnsi="Arial" w:cs="Arial"/>
          <w:color w:val="333333"/>
          <w:lang w:eastAsia="en-GB"/>
        </w:rPr>
        <w:t>Sc4/4.2d    recognise that a switch opens and closes a circuit and associate this with whether or not a lamp lights in a simple series circuit</w:t>
      </w:r>
    </w:p>
    <w:p w:rsidR="003710C4" w:rsidRPr="003710C4" w:rsidRDefault="003710C4" w:rsidP="003710C4">
      <w:pPr>
        <w:spacing w:after="0" w:line="240" w:lineRule="auto"/>
        <w:rPr>
          <w:rFonts w:ascii="Arial" w:eastAsia="Times New Roman" w:hAnsi="Arial" w:cs="Arial"/>
          <w:color w:val="333333"/>
          <w:lang w:eastAsia="en-GB"/>
        </w:rPr>
      </w:pPr>
    </w:p>
    <w:p w:rsidR="003710C4" w:rsidRPr="003710C4" w:rsidRDefault="003710C4" w:rsidP="003710C4">
      <w:pPr>
        <w:spacing w:after="0" w:line="240" w:lineRule="auto"/>
        <w:rPr>
          <w:rFonts w:ascii="Arial" w:eastAsia="Times New Roman" w:hAnsi="Arial" w:cs="Arial"/>
          <w:color w:val="333333"/>
          <w:lang w:eastAsia="en-GB"/>
        </w:rPr>
      </w:pPr>
      <w:r w:rsidRPr="003710C4">
        <w:rPr>
          <w:rFonts w:ascii="Arial" w:eastAsia="Times New Roman" w:hAnsi="Arial" w:cs="Arial"/>
          <w:color w:val="333333"/>
          <w:lang w:eastAsia="en-GB"/>
        </w:rPr>
        <w:t>Sc4/4.2e    recognise some common conductors and insulators, and associate metals with being good conductors.</w:t>
      </w:r>
    </w:p>
    <w:p w:rsidR="003A6465" w:rsidRDefault="003A6465"/>
    <w:sectPr w:rsidR="003A6465" w:rsidSect="003710C4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0C4"/>
    <w:rsid w:val="003710C4"/>
    <w:rsid w:val="003A6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179ED"/>
  <w15:chartTrackingRefBased/>
  <w15:docId w15:val="{B1E183F5-563D-4510-A494-5377B54BB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152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31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5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1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6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6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3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9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46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1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7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4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9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37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14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00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86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9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45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91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41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73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40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92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58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83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6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95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81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6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9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0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540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 &amp; St Joseph RC Primary School</Company>
  <LinksUpToDate>false</LinksUpToDate>
  <CharactersWithSpaces>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 Crewe</dc:creator>
  <cp:keywords/>
  <dc:description/>
  <cp:lastModifiedBy>Stewart Crewe</cp:lastModifiedBy>
  <cp:revision>1</cp:revision>
  <dcterms:created xsi:type="dcterms:W3CDTF">2018-10-27T16:53:00Z</dcterms:created>
  <dcterms:modified xsi:type="dcterms:W3CDTF">2018-10-27T16:59:00Z</dcterms:modified>
</cp:coreProperties>
</file>