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41" w:rsidRPr="00486E41" w:rsidRDefault="00486E41">
      <w:pPr>
        <w:rPr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133A6A09" wp14:editId="43028BE6">
            <wp:extent cx="167640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</w:t>
      </w:r>
      <w:r w:rsidRPr="00486E41">
        <w:rPr>
          <w:color w:val="002060"/>
          <w:sz w:val="44"/>
          <w:szCs w:val="44"/>
        </w:rPr>
        <w:t>St. Mary &amp; St. Joseph’s RC Primary School</w:t>
      </w:r>
    </w:p>
    <w:p w:rsidR="00486E41" w:rsidRPr="00486E41" w:rsidRDefault="00486E41">
      <w:pPr>
        <w:rPr>
          <w:color w:val="002060"/>
          <w:sz w:val="32"/>
          <w:szCs w:val="32"/>
        </w:rPr>
      </w:pPr>
    </w:p>
    <w:p w:rsidR="00486E41" w:rsidRPr="00486E41" w:rsidRDefault="00486E41">
      <w:pPr>
        <w:rPr>
          <w:color w:val="002060"/>
          <w:sz w:val="32"/>
          <w:szCs w:val="32"/>
        </w:rPr>
      </w:pPr>
    </w:p>
    <w:p w:rsidR="00486E41" w:rsidRPr="00486E41" w:rsidRDefault="00486E41" w:rsidP="00486E41">
      <w:pPr>
        <w:jc w:val="center"/>
        <w:rPr>
          <w:color w:val="002060"/>
          <w:sz w:val="72"/>
          <w:szCs w:val="72"/>
        </w:rPr>
      </w:pPr>
      <w:r w:rsidRPr="00486E41">
        <w:rPr>
          <w:color w:val="002060"/>
          <w:sz w:val="72"/>
          <w:szCs w:val="72"/>
        </w:rPr>
        <w:t>Safeguarding Matrix</w:t>
      </w:r>
    </w:p>
    <w:p w:rsidR="00486E41" w:rsidRPr="00486E41" w:rsidRDefault="00486E41" w:rsidP="00486E41">
      <w:pPr>
        <w:jc w:val="center"/>
        <w:rPr>
          <w:color w:val="002060"/>
          <w:sz w:val="72"/>
          <w:szCs w:val="72"/>
        </w:rPr>
      </w:pPr>
      <w:r w:rsidRPr="00486E41">
        <w:rPr>
          <w:color w:val="002060"/>
          <w:sz w:val="72"/>
          <w:szCs w:val="72"/>
        </w:rPr>
        <w:t>202</w:t>
      </w:r>
      <w:r w:rsidR="00B83EBF">
        <w:rPr>
          <w:color w:val="002060"/>
          <w:sz w:val="72"/>
          <w:szCs w:val="72"/>
        </w:rPr>
        <w:t>2</w:t>
      </w:r>
      <w:r w:rsidRPr="00486E41">
        <w:rPr>
          <w:color w:val="002060"/>
          <w:sz w:val="72"/>
          <w:szCs w:val="72"/>
        </w:rPr>
        <w:t>-202</w:t>
      </w:r>
      <w:r w:rsidR="00B83EBF">
        <w:rPr>
          <w:color w:val="002060"/>
          <w:sz w:val="72"/>
          <w:szCs w:val="72"/>
        </w:rPr>
        <w:t>3</w:t>
      </w:r>
      <w:bookmarkStart w:id="0" w:name="_GoBack"/>
      <w:bookmarkEnd w:id="0"/>
    </w:p>
    <w:p w:rsidR="00486E41" w:rsidRDefault="00486E41" w:rsidP="00486E41">
      <w:pPr>
        <w:jc w:val="center"/>
        <w:rPr>
          <w:sz w:val="44"/>
          <w:szCs w:val="44"/>
        </w:rPr>
      </w:pPr>
    </w:p>
    <w:p w:rsidR="00486E41" w:rsidRDefault="00486E41" w:rsidP="00486E41">
      <w:pPr>
        <w:jc w:val="center"/>
        <w:rPr>
          <w:sz w:val="44"/>
          <w:szCs w:val="44"/>
        </w:rPr>
      </w:pPr>
    </w:p>
    <w:p w:rsidR="00486E41" w:rsidRDefault="00486E41" w:rsidP="00486E41">
      <w:pPr>
        <w:jc w:val="center"/>
        <w:rPr>
          <w:sz w:val="44"/>
          <w:szCs w:val="44"/>
        </w:rPr>
      </w:pPr>
    </w:p>
    <w:p w:rsidR="00486E41" w:rsidRDefault="00486E41" w:rsidP="00486E41">
      <w:pPr>
        <w:jc w:val="center"/>
        <w:rPr>
          <w:sz w:val="44"/>
          <w:szCs w:val="44"/>
        </w:rPr>
      </w:pPr>
    </w:p>
    <w:p w:rsidR="00486E41" w:rsidRDefault="00486E41" w:rsidP="00486E41">
      <w:pPr>
        <w:jc w:val="center"/>
        <w:rPr>
          <w:sz w:val="44"/>
          <w:szCs w:val="44"/>
        </w:rPr>
      </w:pPr>
    </w:p>
    <w:p w:rsidR="00486E41" w:rsidRPr="00486E41" w:rsidRDefault="00486E41" w:rsidP="00486E41">
      <w:pPr>
        <w:rPr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4985"/>
      </w:tblGrid>
      <w:tr w:rsidR="00486E41" w:rsidRPr="00486E41" w:rsidTr="00760112">
        <w:tc>
          <w:tcPr>
            <w:tcW w:w="15446" w:type="dxa"/>
            <w:gridSpan w:val="4"/>
          </w:tcPr>
          <w:p w:rsidR="00E210EC" w:rsidRPr="00486E41" w:rsidRDefault="00E210EC" w:rsidP="00E210EC">
            <w:pPr>
              <w:jc w:val="center"/>
              <w:rPr>
                <w:rFonts w:ascii="Century Schoolbook" w:hAnsi="Century Schoolbook"/>
                <w:color w:val="002060"/>
                <w:sz w:val="32"/>
                <w:szCs w:val="32"/>
              </w:rPr>
            </w:pPr>
            <w:r w:rsidRPr="00486E41">
              <w:rPr>
                <w:rFonts w:ascii="Century Schoolbook" w:hAnsi="Century Schoolbook"/>
                <w:color w:val="002060"/>
                <w:sz w:val="32"/>
                <w:szCs w:val="32"/>
              </w:rPr>
              <w:lastRenderedPageBreak/>
              <w:t>Safeguarding Matrix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 w:rsidP="00E210EC">
            <w:pPr>
              <w:jc w:val="center"/>
              <w:rPr>
                <w:rFonts w:ascii="Century Schoolbook" w:hAnsi="Century Schoolbook"/>
                <w:color w:val="002060"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245FD5" w:rsidP="00E210EC">
            <w:pPr>
              <w:jc w:val="center"/>
              <w:rPr>
                <w:rFonts w:ascii="Century Schoolbook" w:hAnsi="Century Schoolbook"/>
                <w:color w:val="002060"/>
                <w:sz w:val="32"/>
                <w:szCs w:val="32"/>
              </w:rPr>
            </w:pPr>
            <w:r w:rsidRPr="00486E41">
              <w:rPr>
                <w:rFonts w:ascii="Century Schoolbook" w:hAnsi="Century Schoolbook"/>
                <w:color w:val="002060"/>
                <w:sz w:val="32"/>
                <w:szCs w:val="32"/>
              </w:rPr>
              <w:t>Assemblies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1C08EB" w:rsidP="00E210EC">
            <w:pPr>
              <w:jc w:val="center"/>
              <w:rPr>
                <w:rFonts w:ascii="Century Schoolbook" w:hAnsi="Century Schoolbook"/>
                <w:color w:val="002060"/>
                <w:sz w:val="32"/>
                <w:szCs w:val="32"/>
              </w:rPr>
            </w:pPr>
            <w:r w:rsidRPr="00486E41">
              <w:rPr>
                <w:rFonts w:ascii="Century Schoolbook" w:hAnsi="Century Schoolbook"/>
                <w:color w:val="002060"/>
                <w:sz w:val="32"/>
                <w:szCs w:val="32"/>
              </w:rPr>
              <w:t>Curriculum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1C08EB" w:rsidP="00E210EC">
            <w:pPr>
              <w:jc w:val="center"/>
              <w:rPr>
                <w:rFonts w:ascii="Century Schoolbook" w:hAnsi="Century Schoolbook"/>
                <w:color w:val="002060"/>
                <w:sz w:val="32"/>
                <w:szCs w:val="32"/>
              </w:rPr>
            </w:pPr>
            <w:r w:rsidRPr="00486E41">
              <w:rPr>
                <w:rFonts w:ascii="Century Schoolbook" w:hAnsi="Century Schoolbook"/>
                <w:color w:val="002060"/>
                <w:sz w:val="32"/>
                <w:szCs w:val="32"/>
              </w:rPr>
              <w:t>Other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Online Safety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C12D46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Termly assemblies </w:t>
            </w:r>
            <w:r w:rsidR="004A38C0" w:rsidRPr="00486E41">
              <w:rPr>
                <w:rFonts w:ascii="Century Schoolbook" w:hAnsi="Century Schoolbook"/>
                <w:color w:val="002060"/>
              </w:rPr>
              <w:t>focussing</w:t>
            </w:r>
            <w:r w:rsidRPr="00486E41">
              <w:rPr>
                <w:rFonts w:ascii="Century Schoolbook" w:hAnsi="Century Schoolbook"/>
                <w:color w:val="002060"/>
              </w:rPr>
              <w:t xml:space="preserve"> on 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various aspects of staying safe online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1C08EB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ICT – All year groups</w:t>
            </w:r>
            <w:r w:rsidR="004A38C0" w:rsidRPr="00486E41">
              <w:rPr>
                <w:rFonts w:ascii="Century Schoolbook" w:hAnsi="Century Schoolbook"/>
                <w:color w:val="002060"/>
              </w:rPr>
              <w:t xml:space="preserve"> – see curriculum plans for each year group</w:t>
            </w:r>
          </w:p>
          <w:p w:rsidR="00A669F2" w:rsidRPr="00486E41" w:rsidRDefault="00A669F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KS1 </w:t>
            </w:r>
            <w:r w:rsidR="006A61E5" w:rsidRPr="00486E41">
              <w:rPr>
                <w:rFonts w:ascii="Century Schoolbook" w:hAnsi="Century Schoolbook"/>
                <w:color w:val="002060"/>
              </w:rPr>
              <w:t>–</w:t>
            </w:r>
            <w:r w:rsidRPr="00486E41">
              <w:rPr>
                <w:rFonts w:ascii="Century Schoolbook" w:hAnsi="Century Schoolbook"/>
                <w:color w:val="002060"/>
              </w:rPr>
              <w:t xml:space="preserve"> </w:t>
            </w:r>
            <w:proofErr w:type="spellStart"/>
            <w:r w:rsidR="006A61E5" w:rsidRPr="00486E41">
              <w:rPr>
                <w:rFonts w:ascii="Century Schoolbook" w:hAnsi="Century Schoolbook"/>
                <w:color w:val="002060"/>
              </w:rPr>
              <w:t>Smartie</w:t>
            </w:r>
            <w:proofErr w:type="spellEnd"/>
            <w:r w:rsidR="006A61E5" w:rsidRPr="00486E41">
              <w:rPr>
                <w:rFonts w:ascii="Century Schoolbook" w:hAnsi="Century Schoolbook"/>
                <w:color w:val="002060"/>
              </w:rPr>
              <w:t xml:space="preserve"> the Penguin</w:t>
            </w:r>
          </w:p>
          <w:p w:rsidR="001C08EB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 – Fake reality</w:t>
            </w:r>
          </w:p>
          <w:p w:rsidR="004E41DD" w:rsidRPr="00486E41" w:rsidRDefault="004E41DD" w:rsidP="004E41DD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Safe and sensible decisions about cyberbullying – how to report and get help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Tips for parents on newsletters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SMART posters on display around school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Appropriate books for each class around staying safe – on display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</w:p>
          <w:p w:rsidR="00331D2D" w:rsidRPr="00486E41" w:rsidRDefault="00331D2D">
            <w:pPr>
              <w:rPr>
                <w:rFonts w:ascii="Century Schoolbook" w:hAnsi="Century Schoolbook"/>
                <w:color w:val="002060"/>
              </w:rPr>
            </w:pP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Prevent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Each half term </w:t>
            </w:r>
            <w:proofErr w:type="gramStart"/>
            <w:r w:rsidRPr="00486E41">
              <w:rPr>
                <w:rFonts w:ascii="Century Schoolbook" w:hAnsi="Century Schoolbook"/>
                <w:color w:val="002060"/>
              </w:rPr>
              <w:t>focus</w:t>
            </w:r>
            <w:proofErr w:type="gramEnd"/>
            <w:r w:rsidRPr="00486E41">
              <w:rPr>
                <w:rFonts w:ascii="Century Schoolbook" w:hAnsi="Century Schoolbook"/>
                <w:color w:val="002060"/>
              </w:rPr>
              <w:t xml:space="preserve"> an assembly on a different religion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-Islam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-Sikhism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-Judaism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-Hindu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-Christian</w:t>
            </w:r>
          </w:p>
          <w:p w:rsidR="004A38C0" w:rsidRPr="00486E41" w:rsidRDefault="003738E7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Each half term focus on a different British Value</w:t>
            </w:r>
          </w:p>
          <w:p w:rsidR="003738E7" w:rsidRPr="00486E41" w:rsidRDefault="003738E7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Rights and </w:t>
            </w:r>
            <w:proofErr w:type="spellStart"/>
            <w:r w:rsidRPr="00486E41">
              <w:rPr>
                <w:rFonts w:ascii="Century Schoolbook" w:hAnsi="Century Schoolbook"/>
                <w:color w:val="002060"/>
              </w:rPr>
              <w:t>responsibilites</w:t>
            </w:r>
            <w:proofErr w:type="spellEnd"/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1C08EB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Multi faith – learning about other religions</w:t>
            </w:r>
            <w:r w:rsidR="004A38C0" w:rsidRPr="00486E41">
              <w:rPr>
                <w:rFonts w:ascii="Century Schoolbook" w:hAnsi="Century Schoolbook"/>
                <w:color w:val="002060"/>
              </w:rPr>
              <w:t>.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Come and See scheme of work </w:t>
            </w:r>
          </w:p>
          <w:p w:rsidR="00680DE2" w:rsidRPr="00486E41" w:rsidRDefault="00680DE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British Values – Picture News</w:t>
            </w:r>
          </w:p>
          <w:p w:rsidR="001C08EB" w:rsidRPr="00486E41" w:rsidRDefault="001C08EB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1C08EB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WRAP – staff twilight </w:t>
            </w:r>
          </w:p>
          <w:p w:rsidR="001C08EB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Celebrate various festivals throughout the year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-Eid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-Diwali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-Christmas/Easter</w:t>
            </w:r>
          </w:p>
          <w:p w:rsidR="004A38C0" w:rsidRPr="00486E41" w:rsidRDefault="004A38C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-Holi</w:t>
            </w:r>
          </w:p>
          <w:p w:rsidR="004A38C0" w:rsidRPr="00486E41" w:rsidRDefault="003738E7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Picture news on display with British Value / </w:t>
            </w:r>
            <w:proofErr w:type="spellStart"/>
            <w:r w:rsidRPr="00486E41">
              <w:rPr>
                <w:rFonts w:ascii="Century Schoolbook" w:hAnsi="Century Schoolbook"/>
                <w:color w:val="002060"/>
              </w:rPr>
              <w:t>Chn’s</w:t>
            </w:r>
            <w:proofErr w:type="spellEnd"/>
            <w:r w:rsidRPr="00486E41">
              <w:rPr>
                <w:rFonts w:ascii="Century Schoolbook" w:hAnsi="Century Schoolbook"/>
                <w:color w:val="002060"/>
              </w:rPr>
              <w:t xml:space="preserve"> rights displayed with it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Road Safety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Key Stage assemblies </w:t>
            </w:r>
            <w:r w:rsidR="00D171AA" w:rsidRPr="00486E41">
              <w:rPr>
                <w:rFonts w:ascii="Century Schoolbook" w:hAnsi="Century Schoolbook"/>
                <w:color w:val="002060"/>
              </w:rPr>
              <w:t>–</w:t>
            </w:r>
            <w:r w:rsidRPr="00486E41">
              <w:rPr>
                <w:rFonts w:ascii="Century Schoolbook" w:hAnsi="Century Schoolbook"/>
                <w:color w:val="002060"/>
              </w:rPr>
              <w:t xml:space="preserve"> THINK</w:t>
            </w: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Police talk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Children learn ‘Safer Journeys’ anthem</w:t>
            </w:r>
          </w:p>
          <w:p w:rsidR="004E41DD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THINK resources</w:t>
            </w:r>
          </w:p>
          <w:p w:rsidR="00664275" w:rsidRPr="00486E41" w:rsidRDefault="00245FD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PCSO – seatbelt and car seat safety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Making safe choices</w:t>
            </w:r>
          </w:p>
          <w:p w:rsidR="00377C31" w:rsidRPr="00486E41" w:rsidRDefault="00377C31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-drugs</w:t>
            </w:r>
            <w:r w:rsidR="006A61E5" w:rsidRPr="00486E41">
              <w:rPr>
                <w:rFonts w:ascii="Century Schoolbook" w:hAnsi="Century Schoolbook"/>
                <w:color w:val="002060"/>
              </w:rPr>
              <w:t>/alcohol/tobacco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245FD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Making choices - SPCK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A669F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EYFS – Medicine safety</w:t>
            </w:r>
          </w:p>
          <w:p w:rsidR="006A61E5" w:rsidRPr="00486E41" w:rsidRDefault="006A61E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KS1 – effects of harmful substances</w:t>
            </w:r>
          </w:p>
          <w:p w:rsidR="004E41DD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KS2- good/bad choices</w:t>
            </w:r>
          </w:p>
          <w:p w:rsidR="00245FD5" w:rsidRPr="00486E41" w:rsidRDefault="00245FD5" w:rsidP="00245FD5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Effect on lifestyle &amp; body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4E41D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Contact Inspire</w:t>
            </w:r>
            <w:r w:rsidR="00D171AA" w:rsidRPr="00486E41">
              <w:rPr>
                <w:rFonts w:ascii="Century Schoolbook" w:hAnsi="Century Schoolbook"/>
                <w:color w:val="002060"/>
              </w:rPr>
              <w:t xml:space="preserve"> &amp; School nurse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Healthy Relationships</w:t>
            </w:r>
          </w:p>
          <w:p w:rsidR="003738E7" w:rsidRPr="00486E41" w:rsidRDefault="003738E7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-peer pressure</w:t>
            </w:r>
          </w:p>
          <w:p w:rsidR="003738E7" w:rsidRPr="00486E41" w:rsidRDefault="003738E7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-bullying</w:t>
            </w:r>
          </w:p>
          <w:p w:rsidR="00377C31" w:rsidRPr="00486E41" w:rsidRDefault="00377C31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-peer on peer abuse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A669F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EYFS </w:t>
            </w:r>
            <w:r w:rsidR="003360CC" w:rsidRPr="00486E41">
              <w:rPr>
                <w:rFonts w:ascii="Century Schoolbook" w:hAnsi="Century Schoolbook"/>
                <w:color w:val="002060"/>
              </w:rPr>
              <w:t>–</w:t>
            </w:r>
            <w:r w:rsidRPr="00486E41">
              <w:rPr>
                <w:rFonts w:ascii="Century Schoolbook" w:hAnsi="Century Schoolbook"/>
                <w:color w:val="002060"/>
              </w:rPr>
              <w:t xml:space="preserve"> </w:t>
            </w:r>
            <w:r w:rsidR="003360CC" w:rsidRPr="00486E41">
              <w:rPr>
                <w:rFonts w:ascii="Century Schoolbook" w:hAnsi="Century Schoolbook"/>
                <w:color w:val="002060"/>
              </w:rPr>
              <w:t>What makes a good friend</w:t>
            </w:r>
          </w:p>
          <w:p w:rsidR="003360CC" w:rsidRPr="00486E41" w:rsidRDefault="003360CC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How to resolve conflict and how to say sorry</w:t>
            </w:r>
          </w:p>
          <w:p w:rsidR="00A669F2" w:rsidRPr="00486E41" w:rsidRDefault="006A61E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KS1 - </w:t>
            </w:r>
            <w:r w:rsidR="00A669F2" w:rsidRPr="00486E41">
              <w:rPr>
                <w:rFonts w:ascii="Century Schoolbook" w:hAnsi="Century Schoolbook"/>
                <w:color w:val="002060"/>
              </w:rPr>
              <w:t>Actions have consequences and saying sorry</w:t>
            </w:r>
          </w:p>
          <w:p w:rsidR="003360CC" w:rsidRPr="00486E41" w:rsidRDefault="003360CC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How people’s feeling might differ from own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lastRenderedPageBreak/>
              <w:t>Coping with various social situations and dilemmas</w:t>
            </w:r>
          </w:p>
          <w:p w:rsidR="00D25A40" w:rsidRPr="00486E41" w:rsidRDefault="00D25A40" w:rsidP="00D25A4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KS2 – Identify unacceptable behaviours 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Learn to build resilience against negative feelings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Appreciate different family structures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Learn strategies when relationships become difficult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How to recognise discrimination and bullying (physical/emotional)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Strategies to develop resilience and resist pressure</w:t>
            </w:r>
          </w:p>
          <w:p w:rsidR="004E41DD" w:rsidRPr="00486E41" w:rsidRDefault="004E41DD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lastRenderedPageBreak/>
              <w:t>Parenting programmes available</w:t>
            </w: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Mental health strategies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Breathing apps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Anger scales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Mindfulness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Teaching strategies to build resilience</w:t>
            </w:r>
          </w:p>
          <w:p w:rsidR="00D171AA" w:rsidRPr="00486E41" w:rsidRDefault="00D171AA" w:rsidP="00D171AA">
            <w:pPr>
              <w:rPr>
                <w:rFonts w:ascii="Century Schoolbook" w:hAnsi="Century Schoolbook"/>
                <w:color w:val="002060"/>
              </w:rPr>
            </w:pPr>
          </w:p>
          <w:p w:rsidR="00D171AA" w:rsidRPr="00486E41" w:rsidRDefault="00D171AA" w:rsidP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Signpost parents to apps that can help their children at home with coping strategies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Breathing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Mindfulness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lastRenderedPageBreak/>
              <w:t>Stranger Danger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Each year – dangers of talking to people we don’t know online</w:t>
            </w:r>
          </w:p>
          <w:p w:rsidR="00D171AA" w:rsidRPr="00486E41" w:rsidRDefault="00D171AA" w:rsidP="00D171AA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How to stay safe outside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Parent meetings around Online safety and use of filters</w:t>
            </w:r>
          </w:p>
          <w:p w:rsidR="00D171AA" w:rsidRPr="00486E41" w:rsidRDefault="00D171AA">
            <w:pPr>
              <w:rPr>
                <w:rFonts w:ascii="Century Schoolbook" w:hAnsi="Century Schoolbook"/>
                <w:color w:val="002060"/>
              </w:rPr>
            </w:pP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Grooming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8E7E4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NSPCC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CB424E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EYFS- </w:t>
            </w:r>
            <w:r w:rsidR="00A669F2" w:rsidRPr="00486E41">
              <w:rPr>
                <w:rFonts w:ascii="Century Schoolbook" w:hAnsi="Century Schoolbook"/>
                <w:color w:val="002060"/>
              </w:rPr>
              <w:t>Good and bad feelings</w:t>
            </w:r>
          </w:p>
          <w:p w:rsidR="006A61E5" w:rsidRPr="00486E41" w:rsidRDefault="00A669F2" w:rsidP="006A61E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Body Privacy (NSPCC PANTS message)</w:t>
            </w:r>
          </w:p>
          <w:p w:rsidR="00A669F2" w:rsidRPr="00486E41" w:rsidRDefault="00A669F2" w:rsidP="00A669F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KS1 – good and bad secrets</w:t>
            </w:r>
          </w:p>
          <w:p w:rsidR="006A61E5" w:rsidRPr="00486E41" w:rsidRDefault="006A61E5" w:rsidP="006A61E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Physical boundaries</w:t>
            </w:r>
          </w:p>
          <w:p w:rsidR="006A61E5" w:rsidRPr="00486E41" w:rsidRDefault="006A61E5" w:rsidP="006A61E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Body Privacy (NSPCC PANTS message)</w:t>
            </w:r>
          </w:p>
          <w:p w:rsidR="006A61E5" w:rsidRPr="00486E41" w:rsidRDefault="00680DE2" w:rsidP="00680DE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 – how to respond to spoken/unspoken pressure</w:t>
            </w:r>
          </w:p>
          <w:p w:rsidR="00680DE2" w:rsidRPr="00486E41" w:rsidRDefault="00680DE2" w:rsidP="00680DE2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Concept of consent</w:t>
            </w:r>
          </w:p>
          <w:p w:rsidR="00D171AA" w:rsidRPr="00486E41" w:rsidRDefault="00D171AA" w:rsidP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Each year – dangers of talking to people we don’t know online</w:t>
            </w:r>
          </w:p>
          <w:p w:rsidR="00D171AA" w:rsidRPr="00486E41" w:rsidRDefault="00D171AA" w:rsidP="00D171AA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Water Safety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29605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RNLI - Assembly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Year 3 - swimming Dry week and Water safety training</w:t>
            </w:r>
          </w:p>
          <w:p w:rsidR="00331D2D" w:rsidRPr="00486E41" w:rsidRDefault="00331D2D">
            <w:pPr>
              <w:rPr>
                <w:rFonts w:ascii="Century Schoolbook" w:hAnsi="Century Schoolbook"/>
                <w:color w:val="002060"/>
              </w:rPr>
            </w:pPr>
          </w:p>
          <w:p w:rsidR="00331D2D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lastRenderedPageBreak/>
              <w:t>Healthy Mind, Body, Spirit Week - RNLI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D171AA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lastRenderedPageBreak/>
              <w:t>KB to signpost parents regularly to swimming lessons for children – highlighting the safety aspect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Telling the truth / Secrets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E35ED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SPCK – Assemblies (Staff shared)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6A61E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</w:t>
            </w:r>
            <w:proofErr w:type="gramStart"/>
            <w:r w:rsidRPr="00486E41">
              <w:rPr>
                <w:rFonts w:ascii="Century Schoolbook" w:hAnsi="Century Schoolbook"/>
                <w:color w:val="002060"/>
              </w:rPr>
              <w:t>1  -</w:t>
            </w:r>
            <w:proofErr w:type="gramEnd"/>
            <w:r w:rsidRPr="00486E41">
              <w:rPr>
                <w:rFonts w:ascii="Century Schoolbook" w:hAnsi="Century Schoolbook"/>
                <w:color w:val="002060"/>
              </w:rPr>
              <w:t xml:space="preserve"> Special people who they can love and can trust</w:t>
            </w:r>
          </w:p>
          <w:p w:rsidR="003360CC" w:rsidRPr="00486E41" w:rsidRDefault="003360C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-Good and bad secrets</w:t>
            </w:r>
          </w:p>
          <w:p w:rsidR="00680DE2" w:rsidRPr="00486E41" w:rsidRDefault="00680DE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 – Importance of telling the truth</w:t>
            </w:r>
          </w:p>
          <w:p w:rsidR="00680DE2" w:rsidRPr="00486E41" w:rsidRDefault="00680DE2" w:rsidP="00680DE2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Which secrets we should keep / not keep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General safety Awareness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76011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Various agencies in to deliver assemblies (TBC)</w:t>
            </w: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Fire talks – Y2/Y6</w:t>
            </w:r>
          </w:p>
          <w:p w:rsidR="00A669F2" w:rsidRPr="00486E41" w:rsidRDefault="00A669F2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EYFS – People Who Help Us</w:t>
            </w:r>
          </w:p>
          <w:p w:rsidR="00331D2D" w:rsidRPr="00486E41" w:rsidRDefault="006A61E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KS1 – Basic First Aid</w:t>
            </w:r>
          </w:p>
          <w:p w:rsidR="006A61E5" w:rsidRPr="00486E41" w:rsidRDefault="006A61E5" w:rsidP="006A61E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What makes a 999 emergency and what we should d</w:t>
            </w:r>
            <w:r w:rsidR="00131200" w:rsidRPr="00486E41">
              <w:rPr>
                <w:rFonts w:ascii="Century Schoolbook" w:hAnsi="Century Schoolbook"/>
                <w:color w:val="002060"/>
              </w:rPr>
              <w:t>o</w:t>
            </w:r>
          </w:p>
          <w:p w:rsidR="00245FD5" w:rsidRPr="00486E41" w:rsidRDefault="00245FD5" w:rsidP="00245FD5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KS2- First Aid &amp; the recovery position</w:t>
            </w:r>
          </w:p>
          <w:p w:rsidR="00E35EDC" w:rsidRPr="00486E41" w:rsidRDefault="00E35EDC" w:rsidP="00245FD5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Regular fire drills</w:t>
            </w:r>
          </w:p>
          <w:p w:rsidR="00331D2D" w:rsidRPr="00486E41" w:rsidRDefault="00331D2D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Fire training </w:t>
            </w:r>
            <w:r w:rsidR="00E35EDC" w:rsidRPr="00486E41">
              <w:rPr>
                <w:rFonts w:ascii="Century Schoolbook" w:hAnsi="Century Schoolbook"/>
                <w:color w:val="002060"/>
              </w:rPr>
              <w:t>–</w:t>
            </w:r>
            <w:r w:rsidRPr="00486E41">
              <w:rPr>
                <w:rFonts w:ascii="Century Schoolbook" w:hAnsi="Century Schoolbook"/>
                <w:color w:val="002060"/>
              </w:rPr>
              <w:t xml:space="preserve"> Twilight</w:t>
            </w:r>
          </w:p>
          <w:p w:rsidR="00E35EDC" w:rsidRPr="00486E41" w:rsidRDefault="00E35ED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Network Rail – keeping safe on the tracks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Red Cross – first aid training for all children</w:t>
            </w:r>
          </w:p>
        </w:tc>
      </w:tr>
      <w:tr w:rsidR="00486E41" w:rsidRPr="00486E41" w:rsidTr="00760112">
        <w:tc>
          <w:tcPr>
            <w:tcW w:w="3487" w:type="dxa"/>
            <w:shd w:val="clear" w:color="auto" w:fill="E5B8B7" w:themeFill="accent2" w:themeFillTint="66"/>
          </w:tcPr>
          <w:p w:rsidR="00E210EC" w:rsidRPr="00486E41" w:rsidRDefault="00E35ED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Healthy mind, body &amp; spirit</w:t>
            </w:r>
          </w:p>
        </w:tc>
        <w:tc>
          <w:tcPr>
            <w:tcW w:w="3487" w:type="dxa"/>
            <w:shd w:val="clear" w:color="auto" w:fill="E5DFEC" w:themeFill="accent4" w:themeFillTint="33"/>
          </w:tcPr>
          <w:p w:rsidR="00E210EC" w:rsidRPr="00486E41" w:rsidRDefault="00E210EC">
            <w:pPr>
              <w:rPr>
                <w:rFonts w:ascii="Century Schoolbook" w:hAnsi="Century Schoolbook"/>
                <w:color w:val="002060"/>
              </w:rPr>
            </w:pPr>
          </w:p>
        </w:tc>
        <w:tc>
          <w:tcPr>
            <w:tcW w:w="3487" w:type="dxa"/>
            <w:shd w:val="clear" w:color="auto" w:fill="DAEEF3" w:themeFill="accent5" w:themeFillTint="33"/>
          </w:tcPr>
          <w:p w:rsidR="00E210EC" w:rsidRPr="00486E41" w:rsidRDefault="003360C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EYFS- uniqueness, celebrating differences and gifts</w:t>
            </w:r>
          </w:p>
          <w:p w:rsidR="003360CC" w:rsidRPr="00486E41" w:rsidRDefault="003360C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KS1 – maintaining personal hygiene</w:t>
            </w:r>
          </w:p>
          <w:p w:rsidR="003360CC" w:rsidRPr="00486E41" w:rsidRDefault="00D25A40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KS2 – Similarities and differences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Appreciate and look after their bodies as gifts from God</w:t>
            </w:r>
          </w:p>
          <w:p w:rsidR="00D25A40" w:rsidRPr="00486E41" w:rsidRDefault="00D25A40" w:rsidP="00D25A4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Physical and emotional changes</w:t>
            </w:r>
          </w:p>
          <w:p w:rsidR="00D25A40" w:rsidRPr="00486E41" w:rsidRDefault="00680DE2" w:rsidP="00D25A4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Emotional wellbeing using CBT techniques</w:t>
            </w:r>
          </w:p>
          <w:p w:rsidR="00680DE2" w:rsidRPr="00486E41" w:rsidRDefault="00680DE2" w:rsidP="00D25A4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Children know how to spot signs of abuse and who they can go to for help</w:t>
            </w:r>
          </w:p>
        </w:tc>
        <w:tc>
          <w:tcPr>
            <w:tcW w:w="4985" w:type="dxa"/>
            <w:shd w:val="clear" w:color="auto" w:fill="FDE9D9" w:themeFill="accent6" w:themeFillTint="33"/>
          </w:tcPr>
          <w:p w:rsidR="00E210EC" w:rsidRPr="00486E41" w:rsidRDefault="00E35EDC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 xml:space="preserve">A whole week in Autumn term </w:t>
            </w:r>
            <w:r w:rsidR="003360CC" w:rsidRPr="00486E41">
              <w:rPr>
                <w:rFonts w:ascii="Century Schoolbook" w:hAnsi="Century Schoolbook"/>
                <w:color w:val="002060"/>
              </w:rPr>
              <w:t>dedicated to keeping ourselves healthy (KB)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-NSPCC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-School nurse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Yoga – Mindfulness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Theme dances to express feelings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EYFS introduction meetings around fundamental skills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Meditation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Hair and hygiene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Inter/Intra competitions – sport including Boccia (SEND)</w:t>
            </w:r>
            <w:r w:rsidR="003F24D2" w:rsidRPr="00486E41">
              <w:rPr>
                <w:rFonts w:ascii="Century Schoolbook" w:hAnsi="Century Schoolbook"/>
                <w:color w:val="002060"/>
              </w:rPr>
              <w:t xml:space="preserve"> and G&amp;T (links with feeder high school)</w:t>
            </w:r>
          </w:p>
          <w:p w:rsidR="00F26A34" w:rsidRPr="00486E41" w:rsidRDefault="00F26A34">
            <w:pPr>
              <w:rPr>
                <w:rFonts w:ascii="Century Schoolbook" w:hAnsi="Century Schoolbook"/>
                <w:color w:val="002060"/>
              </w:rPr>
            </w:pPr>
            <w:r w:rsidRPr="00486E41">
              <w:rPr>
                <w:rFonts w:ascii="Century Schoolbook" w:hAnsi="Century Schoolbook"/>
                <w:color w:val="002060"/>
              </w:rPr>
              <w:t>Various sporting opportunities offered to introduce children to a wide range of sports</w:t>
            </w:r>
          </w:p>
        </w:tc>
      </w:tr>
    </w:tbl>
    <w:p w:rsidR="00AE4932" w:rsidRPr="00486E41" w:rsidRDefault="00004F96">
      <w:pPr>
        <w:rPr>
          <w:color w:val="002060"/>
        </w:rPr>
      </w:pPr>
    </w:p>
    <w:sectPr w:rsidR="00AE4932" w:rsidRPr="00486E41" w:rsidSect="00486E41">
      <w:pgSz w:w="16838" w:h="11906" w:orient="landscape"/>
      <w:pgMar w:top="720" w:right="720" w:bottom="720" w:left="72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4B9F"/>
    <w:multiLevelType w:val="hybridMultilevel"/>
    <w:tmpl w:val="C74E967E"/>
    <w:lvl w:ilvl="0" w:tplc="EF86ACE2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45BA"/>
    <w:multiLevelType w:val="hybridMultilevel"/>
    <w:tmpl w:val="7A3CDE78"/>
    <w:lvl w:ilvl="0" w:tplc="BE927C1A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EC"/>
    <w:rsid w:val="00131200"/>
    <w:rsid w:val="001C08EB"/>
    <w:rsid w:val="00245FD5"/>
    <w:rsid w:val="00296052"/>
    <w:rsid w:val="00331D2D"/>
    <w:rsid w:val="003360CC"/>
    <w:rsid w:val="003738E7"/>
    <w:rsid w:val="00377C31"/>
    <w:rsid w:val="003842DA"/>
    <w:rsid w:val="003F24D2"/>
    <w:rsid w:val="00486E41"/>
    <w:rsid w:val="004A38C0"/>
    <w:rsid w:val="004E41DD"/>
    <w:rsid w:val="00523644"/>
    <w:rsid w:val="00664275"/>
    <w:rsid w:val="00680DE2"/>
    <w:rsid w:val="006A61E5"/>
    <w:rsid w:val="007504A8"/>
    <w:rsid w:val="00760112"/>
    <w:rsid w:val="008E695F"/>
    <w:rsid w:val="008E7E42"/>
    <w:rsid w:val="00A669F2"/>
    <w:rsid w:val="00AB7776"/>
    <w:rsid w:val="00B83EBF"/>
    <w:rsid w:val="00C12D46"/>
    <w:rsid w:val="00CB424E"/>
    <w:rsid w:val="00D171AA"/>
    <w:rsid w:val="00D25A40"/>
    <w:rsid w:val="00E210EC"/>
    <w:rsid w:val="00E35EDC"/>
    <w:rsid w:val="00F26A34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1F60"/>
  <w15:chartTrackingRefBased/>
  <w15:docId w15:val="{3DC1858A-EA0A-4747-A3EC-B018A6D7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Thomson</dc:creator>
  <cp:keywords/>
  <dc:description/>
  <cp:lastModifiedBy>A Thomson</cp:lastModifiedBy>
  <cp:revision>2</cp:revision>
  <cp:lastPrinted>2021-05-11T10:06:00Z</cp:lastPrinted>
  <dcterms:created xsi:type="dcterms:W3CDTF">2022-09-08T15:42:00Z</dcterms:created>
  <dcterms:modified xsi:type="dcterms:W3CDTF">2022-09-08T15:42:00Z</dcterms:modified>
</cp:coreProperties>
</file>