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53E1FA" w14:textId="0E6F49FD" w:rsidR="002D24C7" w:rsidRPr="00D7508E" w:rsidRDefault="00CF66FC" w:rsidP="002D24C7">
      <w:pPr>
        <w:rPr>
          <w:rFonts w:ascii="Calibri" w:eastAsia="Times New Roman" w:hAnsi="Calibri" w:cs="Calibri"/>
          <w:color w:val="000000"/>
          <w:sz w:val="32"/>
          <w:szCs w:val="28"/>
        </w:rPr>
      </w:pPr>
      <w:r w:rsidRPr="004E56E4">
        <w:rPr>
          <w:noProof/>
          <w:sz w:val="28"/>
          <w:szCs w:val="28"/>
        </w:rPr>
        <w:drawing>
          <wp:anchor distT="0" distB="0" distL="114300" distR="114300" simplePos="0" relativeHeight="251658240" behindDoc="1" locked="0" layoutInCell="1" allowOverlap="1" wp14:anchorId="5E7638DD" wp14:editId="189D4CC4">
            <wp:simplePos x="0" y="0"/>
            <wp:positionH relativeFrom="column">
              <wp:posOffset>8715983</wp:posOffset>
            </wp:positionH>
            <wp:positionV relativeFrom="paragraph">
              <wp:posOffset>-311285</wp:posOffset>
            </wp:positionV>
            <wp:extent cx="1075953" cy="592536"/>
            <wp:effectExtent l="0" t="0" r="3810" b="4445"/>
            <wp:wrapNone/>
            <wp:docPr id="25" name="Picture 25"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Screenshot 2019-12-28 at 13.15.04.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75953" cy="592536"/>
                    </a:xfrm>
                    <a:prstGeom prst="rect">
                      <a:avLst/>
                    </a:prstGeom>
                  </pic:spPr>
                </pic:pic>
              </a:graphicData>
            </a:graphic>
            <wp14:sizeRelH relativeFrom="page">
              <wp14:pctWidth>0</wp14:pctWidth>
            </wp14:sizeRelH>
            <wp14:sizeRelV relativeFrom="page">
              <wp14:pctHeight>0</wp14:pctHeight>
            </wp14:sizeRelV>
          </wp:anchor>
        </w:drawing>
      </w:r>
      <w:r w:rsidR="002D24C7" w:rsidRPr="00D7508E">
        <w:rPr>
          <w:rFonts w:ascii="Calibri" w:eastAsia="Times New Roman" w:hAnsi="Calibri" w:cs="Calibri"/>
          <w:b/>
          <w:bCs/>
          <w:color w:val="4472C4"/>
          <w:sz w:val="32"/>
          <w:szCs w:val="28"/>
        </w:rPr>
        <w:t>Read </w:t>
      </w:r>
      <w:r w:rsidR="002D24C7" w:rsidRPr="00D7508E">
        <w:rPr>
          <w:rFonts w:ascii="Calibri" w:eastAsia="Times New Roman" w:hAnsi="Calibri" w:cs="Calibri"/>
          <w:b/>
          <w:bCs/>
          <w:color w:val="00B0F0"/>
          <w:sz w:val="32"/>
          <w:szCs w:val="28"/>
        </w:rPr>
        <w:t>to Write: </w:t>
      </w:r>
      <w:r w:rsidR="002D24C7" w:rsidRPr="00D7508E">
        <w:rPr>
          <w:rFonts w:ascii="Calibri" w:eastAsia="Times New Roman" w:hAnsi="Calibri" w:cs="Calibri"/>
          <w:b/>
          <w:bCs/>
          <w:color w:val="4472C4"/>
          <w:sz w:val="32"/>
          <w:szCs w:val="28"/>
        </w:rPr>
        <w:t>Progression</w:t>
      </w:r>
      <w:r w:rsidR="006F1695" w:rsidRPr="00D7508E">
        <w:rPr>
          <w:rFonts w:ascii="Calibri" w:eastAsia="Times New Roman" w:hAnsi="Calibri" w:cs="Calibri"/>
          <w:b/>
          <w:bCs/>
          <w:color w:val="4472C4"/>
          <w:sz w:val="32"/>
          <w:szCs w:val="28"/>
        </w:rPr>
        <w:t xml:space="preserve"> Overview</w:t>
      </w:r>
      <w:r w:rsidR="002D24C7" w:rsidRPr="00D7508E">
        <w:rPr>
          <w:rFonts w:ascii="Calibri" w:eastAsia="Times New Roman" w:hAnsi="Calibri" w:cs="Calibri"/>
          <w:b/>
          <w:bCs/>
          <w:color w:val="00B0F0"/>
          <w:sz w:val="32"/>
          <w:szCs w:val="28"/>
        </w:rPr>
        <w:t xml:space="preserve"> Counts in Year </w:t>
      </w:r>
      <w:r w:rsidR="008258F5" w:rsidRPr="00D7508E">
        <w:rPr>
          <w:rFonts w:ascii="Calibri" w:eastAsia="Times New Roman" w:hAnsi="Calibri" w:cs="Calibri"/>
          <w:b/>
          <w:bCs/>
          <w:color w:val="00B0F0"/>
          <w:sz w:val="32"/>
          <w:szCs w:val="28"/>
        </w:rPr>
        <w:t>5</w:t>
      </w:r>
    </w:p>
    <w:p w14:paraId="6F4274DC" w14:textId="4BC3B056" w:rsidR="002D24C7" w:rsidRPr="00D7508E" w:rsidRDefault="002D24C7" w:rsidP="002D24C7">
      <w:pPr>
        <w:rPr>
          <w:rFonts w:ascii="Calibri" w:eastAsia="Times New Roman" w:hAnsi="Calibri" w:cs="Calibri"/>
          <w:color w:val="000000"/>
          <w:sz w:val="15"/>
          <w:szCs w:val="15"/>
        </w:rPr>
      </w:pPr>
    </w:p>
    <w:tbl>
      <w:tblPr>
        <w:tblStyle w:val="TableGrid"/>
        <w:tblW w:w="15391" w:type="dxa"/>
        <w:tblBorders>
          <w:top w:val="single" w:sz="24" w:space="0" w:color="4472C4" w:themeColor="accent1"/>
          <w:left w:val="single" w:sz="24" w:space="0" w:color="4472C4" w:themeColor="accent1"/>
          <w:bottom w:val="single" w:sz="24" w:space="0" w:color="4472C4" w:themeColor="accent1"/>
          <w:right w:val="single" w:sz="24" w:space="0" w:color="4472C4" w:themeColor="accent1"/>
          <w:insideH w:val="single" w:sz="24" w:space="0" w:color="4472C4" w:themeColor="accent1"/>
          <w:insideV w:val="single" w:sz="24" w:space="0" w:color="4472C4" w:themeColor="accent1"/>
        </w:tblBorders>
        <w:tblLook w:val="04A0" w:firstRow="1" w:lastRow="0" w:firstColumn="1" w:lastColumn="0" w:noHBand="0" w:noVBand="1"/>
      </w:tblPr>
      <w:tblGrid>
        <w:gridCol w:w="2568"/>
        <w:gridCol w:w="2564"/>
        <w:gridCol w:w="2564"/>
        <w:gridCol w:w="2564"/>
        <w:gridCol w:w="2564"/>
        <w:gridCol w:w="2567"/>
      </w:tblGrid>
      <w:tr w:rsidR="008E55DE" w14:paraId="50D9880B" w14:textId="77777777" w:rsidTr="008B638F">
        <w:trPr>
          <w:trHeight w:val="312"/>
        </w:trPr>
        <w:tc>
          <w:tcPr>
            <w:tcW w:w="2568" w:type="dxa"/>
            <w:shd w:val="clear" w:color="auto" w:fill="F2F2F2" w:themeFill="background1" w:themeFillShade="F2"/>
          </w:tcPr>
          <w:p w14:paraId="6F97C629" w14:textId="4444EBF5" w:rsidR="008E55DE" w:rsidRPr="008B638F" w:rsidRDefault="008E55DE" w:rsidP="008E55DE">
            <w:pPr>
              <w:jc w:val="center"/>
              <w:rPr>
                <w:b/>
                <w:sz w:val="28"/>
                <w:szCs w:val="28"/>
              </w:rPr>
            </w:pPr>
            <w:r w:rsidRPr="008B638F">
              <w:rPr>
                <w:b/>
                <w:sz w:val="28"/>
                <w:szCs w:val="28"/>
              </w:rPr>
              <w:t>A</w:t>
            </w:r>
          </w:p>
        </w:tc>
        <w:tc>
          <w:tcPr>
            <w:tcW w:w="2564" w:type="dxa"/>
            <w:shd w:val="clear" w:color="auto" w:fill="DEEAF6" w:themeFill="accent5" w:themeFillTint="33"/>
          </w:tcPr>
          <w:p w14:paraId="2C9A0E61" w14:textId="231CE74E" w:rsidR="008E55DE" w:rsidRPr="008B638F" w:rsidRDefault="008E55DE" w:rsidP="008E55DE">
            <w:pPr>
              <w:jc w:val="center"/>
              <w:rPr>
                <w:b/>
                <w:sz w:val="28"/>
                <w:szCs w:val="28"/>
              </w:rPr>
            </w:pPr>
            <w:r w:rsidRPr="008B638F">
              <w:rPr>
                <w:b/>
                <w:sz w:val="28"/>
                <w:szCs w:val="28"/>
              </w:rPr>
              <w:t>B</w:t>
            </w:r>
          </w:p>
        </w:tc>
        <w:tc>
          <w:tcPr>
            <w:tcW w:w="2564" w:type="dxa"/>
            <w:shd w:val="clear" w:color="auto" w:fill="BDD6EE" w:themeFill="accent5" w:themeFillTint="66"/>
          </w:tcPr>
          <w:p w14:paraId="2D265FE7" w14:textId="26E251E3" w:rsidR="008E55DE" w:rsidRPr="008B638F" w:rsidRDefault="008E55DE" w:rsidP="008E55DE">
            <w:pPr>
              <w:jc w:val="center"/>
              <w:rPr>
                <w:b/>
                <w:sz w:val="28"/>
                <w:szCs w:val="28"/>
              </w:rPr>
            </w:pPr>
            <w:r w:rsidRPr="008B638F">
              <w:rPr>
                <w:b/>
                <w:sz w:val="28"/>
                <w:szCs w:val="28"/>
              </w:rPr>
              <w:t>C</w:t>
            </w:r>
          </w:p>
        </w:tc>
        <w:tc>
          <w:tcPr>
            <w:tcW w:w="2564" w:type="dxa"/>
            <w:shd w:val="clear" w:color="auto" w:fill="9CC2E5" w:themeFill="accent5" w:themeFillTint="99"/>
          </w:tcPr>
          <w:p w14:paraId="3439F164" w14:textId="22D41DFA" w:rsidR="008E55DE" w:rsidRPr="008B638F" w:rsidRDefault="008E55DE" w:rsidP="008E55DE">
            <w:pPr>
              <w:jc w:val="center"/>
              <w:rPr>
                <w:b/>
                <w:sz w:val="28"/>
                <w:szCs w:val="28"/>
              </w:rPr>
            </w:pPr>
            <w:r w:rsidRPr="008B638F">
              <w:rPr>
                <w:b/>
                <w:sz w:val="28"/>
                <w:szCs w:val="28"/>
              </w:rPr>
              <w:t>D</w:t>
            </w:r>
          </w:p>
        </w:tc>
        <w:tc>
          <w:tcPr>
            <w:tcW w:w="2564" w:type="dxa"/>
            <w:shd w:val="clear" w:color="auto" w:fill="429BFF"/>
          </w:tcPr>
          <w:p w14:paraId="2DEE6651" w14:textId="3E8ED4B7" w:rsidR="008E55DE" w:rsidRPr="008B638F" w:rsidRDefault="008E55DE" w:rsidP="008E55DE">
            <w:pPr>
              <w:jc w:val="center"/>
              <w:rPr>
                <w:b/>
                <w:sz w:val="28"/>
                <w:szCs w:val="28"/>
              </w:rPr>
            </w:pPr>
            <w:r w:rsidRPr="008B638F">
              <w:rPr>
                <w:b/>
                <w:sz w:val="28"/>
                <w:szCs w:val="28"/>
              </w:rPr>
              <w:t>E</w:t>
            </w:r>
          </w:p>
        </w:tc>
        <w:tc>
          <w:tcPr>
            <w:tcW w:w="2567" w:type="dxa"/>
            <w:shd w:val="clear" w:color="auto" w:fill="4472C4" w:themeFill="accent1"/>
          </w:tcPr>
          <w:p w14:paraId="2DD7F4DD" w14:textId="0883429B" w:rsidR="008E55DE" w:rsidRPr="008B638F" w:rsidRDefault="008E55DE" w:rsidP="008E55DE">
            <w:pPr>
              <w:jc w:val="center"/>
              <w:rPr>
                <w:b/>
                <w:sz w:val="28"/>
                <w:szCs w:val="28"/>
              </w:rPr>
            </w:pPr>
            <w:r w:rsidRPr="008B638F">
              <w:rPr>
                <w:b/>
                <w:sz w:val="28"/>
                <w:szCs w:val="28"/>
              </w:rPr>
              <w:t>F</w:t>
            </w:r>
          </w:p>
        </w:tc>
      </w:tr>
      <w:tr w:rsidR="008E55DE" w14:paraId="33BAB4B0" w14:textId="77777777" w:rsidTr="007203EF">
        <w:trPr>
          <w:trHeight w:val="286"/>
        </w:trPr>
        <w:tc>
          <w:tcPr>
            <w:tcW w:w="15391" w:type="dxa"/>
            <w:gridSpan w:val="6"/>
            <w:shd w:val="clear" w:color="auto" w:fill="0254A4"/>
          </w:tcPr>
          <w:p w14:paraId="7A4B3EF2" w14:textId="1C489A59" w:rsidR="008E55DE" w:rsidRPr="008B638F" w:rsidRDefault="008E55DE" w:rsidP="008E55DE">
            <w:pPr>
              <w:jc w:val="center"/>
              <w:rPr>
                <w:sz w:val="28"/>
                <w:szCs w:val="28"/>
              </w:rPr>
            </w:pPr>
            <w:r w:rsidRPr="00FA07D7">
              <w:rPr>
                <w:b/>
                <w:color w:val="FFFFFF" w:themeColor="background1"/>
                <w:sz w:val="28"/>
                <w:szCs w:val="28"/>
              </w:rPr>
              <w:t>Vehicle Text</w:t>
            </w:r>
          </w:p>
        </w:tc>
      </w:tr>
      <w:tr w:rsidR="008E55DE" w14:paraId="39339404" w14:textId="77777777" w:rsidTr="008B638F">
        <w:trPr>
          <w:trHeight w:val="312"/>
        </w:trPr>
        <w:tc>
          <w:tcPr>
            <w:tcW w:w="2568" w:type="dxa"/>
          </w:tcPr>
          <w:p w14:paraId="1CB297A3" w14:textId="2651FF62" w:rsidR="008B638F" w:rsidRPr="006F1695" w:rsidRDefault="001C308F" w:rsidP="00083CBA">
            <w:pPr>
              <w:jc w:val="center"/>
              <w:rPr>
                <w:b/>
                <w:sz w:val="20"/>
                <w:szCs w:val="20"/>
              </w:rPr>
            </w:pPr>
            <w:r>
              <w:rPr>
                <w:b/>
                <w:sz w:val="20"/>
                <w:szCs w:val="20"/>
              </w:rPr>
              <w:t>Where Once We Stood</w:t>
            </w:r>
          </w:p>
        </w:tc>
        <w:tc>
          <w:tcPr>
            <w:tcW w:w="2564" w:type="dxa"/>
          </w:tcPr>
          <w:p w14:paraId="0A6FF793" w14:textId="598F1D74" w:rsidR="008E55DE" w:rsidRPr="006F1695" w:rsidRDefault="008258F5" w:rsidP="00083CBA">
            <w:pPr>
              <w:jc w:val="center"/>
              <w:rPr>
                <w:b/>
                <w:sz w:val="20"/>
                <w:szCs w:val="20"/>
              </w:rPr>
            </w:pPr>
            <w:r>
              <w:rPr>
                <w:b/>
                <w:sz w:val="20"/>
                <w:szCs w:val="20"/>
              </w:rPr>
              <w:t>FArTHER</w:t>
            </w:r>
          </w:p>
        </w:tc>
        <w:tc>
          <w:tcPr>
            <w:tcW w:w="2564" w:type="dxa"/>
          </w:tcPr>
          <w:p w14:paraId="04796E17" w14:textId="7AE65847" w:rsidR="008E55DE" w:rsidRPr="006F1695" w:rsidRDefault="008258F5" w:rsidP="00083CBA">
            <w:pPr>
              <w:jc w:val="center"/>
              <w:rPr>
                <w:b/>
                <w:sz w:val="20"/>
                <w:szCs w:val="20"/>
              </w:rPr>
            </w:pPr>
            <w:r>
              <w:rPr>
                <w:b/>
                <w:sz w:val="20"/>
                <w:szCs w:val="20"/>
              </w:rPr>
              <w:t xml:space="preserve">The </w:t>
            </w:r>
            <w:r w:rsidR="00F36DC5">
              <w:rPr>
                <w:b/>
                <w:sz w:val="20"/>
                <w:szCs w:val="20"/>
              </w:rPr>
              <w:t>Hound of the Baskervilles</w:t>
            </w:r>
          </w:p>
        </w:tc>
        <w:tc>
          <w:tcPr>
            <w:tcW w:w="2564" w:type="dxa"/>
          </w:tcPr>
          <w:p w14:paraId="418117DC" w14:textId="100C65FB" w:rsidR="008E55DE" w:rsidRPr="006F1695" w:rsidRDefault="008258F5" w:rsidP="00083CBA">
            <w:pPr>
              <w:jc w:val="center"/>
              <w:rPr>
                <w:b/>
                <w:sz w:val="20"/>
                <w:szCs w:val="20"/>
              </w:rPr>
            </w:pPr>
            <w:r>
              <w:rPr>
                <w:b/>
                <w:sz w:val="20"/>
                <w:szCs w:val="20"/>
              </w:rPr>
              <w:t xml:space="preserve">The </w:t>
            </w:r>
            <w:r w:rsidR="00F36DC5">
              <w:rPr>
                <w:b/>
                <w:sz w:val="20"/>
                <w:szCs w:val="20"/>
              </w:rPr>
              <w:t>Promise</w:t>
            </w:r>
          </w:p>
        </w:tc>
        <w:tc>
          <w:tcPr>
            <w:tcW w:w="2564" w:type="dxa"/>
          </w:tcPr>
          <w:p w14:paraId="107D32E9" w14:textId="6464378A" w:rsidR="008E55DE" w:rsidRPr="006F1695" w:rsidRDefault="00F465C2" w:rsidP="00083CBA">
            <w:pPr>
              <w:jc w:val="center"/>
              <w:rPr>
                <w:b/>
                <w:sz w:val="20"/>
                <w:szCs w:val="20"/>
              </w:rPr>
            </w:pPr>
            <w:r>
              <w:rPr>
                <w:b/>
                <w:sz w:val="20"/>
                <w:szCs w:val="20"/>
              </w:rPr>
              <w:t>The Lost Book of Adventure</w:t>
            </w:r>
          </w:p>
        </w:tc>
        <w:tc>
          <w:tcPr>
            <w:tcW w:w="2567" w:type="dxa"/>
          </w:tcPr>
          <w:p w14:paraId="2E16BBE9" w14:textId="0386C5F0" w:rsidR="008E55DE" w:rsidRPr="006F1695" w:rsidRDefault="00F465C2" w:rsidP="00083CBA">
            <w:pPr>
              <w:jc w:val="center"/>
              <w:rPr>
                <w:b/>
                <w:sz w:val="20"/>
                <w:szCs w:val="20"/>
              </w:rPr>
            </w:pPr>
            <w:r>
              <w:rPr>
                <w:b/>
                <w:sz w:val="20"/>
                <w:szCs w:val="20"/>
              </w:rPr>
              <w:t xml:space="preserve">King Kong </w:t>
            </w:r>
          </w:p>
        </w:tc>
      </w:tr>
      <w:tr w:rsidR="008E55DE" w14:paraId="73D976F2" w14:textId="77777777" w:rsidTr="002223B1">
        <w:trPr>
          <w:trHeight w:val="312"/>
        </w:trPr>
        <w:tc>
          <w:tcPr>
            <w:tcW w:w="15391" w:type="dxa"/>
            <w:gridSpan w:val="6"/>
            <w:shd w:val="clear" w:color="auto" w:fill="C46CED"/>
          </w:tcPr>
          <w:p w14:paraId="65150E7B" w14:textId="693FBB09" w:rsidR="008E55DE" w:rsidRPr="008B638F" w:rsidRDefault="008E55DE" w:rsidP="00083CBA">
            <w:pPr>
              <w:jc w:val="center"/>
              <w:rPr>
                <w:sz w:val="28"/>
                <w:szCs w:val="28"/>
              </w:rPr>
            </w:pPr>
            <w:r w:rsidRPr="008B638F">
              <w:rPr>
                <w:b/>
                <w:sz w:val="28"/>
                <w:szCs w:val="28"/>
              </w:rPr>
              <w:t>Writing Outcome</w:t>
            </w:r>
            <w:r w:rsidR="002E466D">
              <w:rPr>
                <w:b/>
                <w:sz w:val="28"/>
                <w:szCs w:val="28"/>
              </w:rPr>
              <w:t xml:space="preserve"> &amp; </w:t>
            </w:r>
            <w:r w:rsidR="00F17B46">
              <w:rPr>
                <w:b/>
                <w:sz w:val="28"/>
                <w:szCs w:val="28"/>
              </w:rPr>
              <w:t>Writing Purpose</w:t>
            </w:r>
          </w:p>
        </w:tc>
      </w:tr>
      <w:tr w:rsidR="008E55DE" w14:paraId="448754B3" w14:textId="77777777" w:rsidTr="008B638F">
        <w:trPr>
          <w:trHeight w:val="312"/>
        </w:trPr>
        <w:tc>
          <w:tcPr>
            <w:tcW w:w="2568" w:type="dxa"/>
          </w:tcPr>
          <w:p w14:paraId="43A49ABD" w14:textId="3EB36857" w:rsidR="008B638F" w:rsidRPr="002223B1" w:rsidRDefault="001C308F" w:rsidP="002223B1">
            <w:pPr>
              <w:rPr>
                <w:b/>
                <w:sz w:val="20"/>
                <w:szCs w:val="20"/>
              </w:rPr>
            </w:pPr>
            <w:r>
              <w:rPr>
                <w:b/>
                <w:sz w:val="20"/>
                <w:szCs w:val="20"/>
              </w:rPr>
              <w:t>Narrative</w:t>
            </w:r>
            <w:r w:rsidR="005E4013">
              <w:rPr>
                <w:b/>
                <w:sz w:val="20"/>
                <w:szCs w:val="20"/>
              </w:rPr>
              <w:t xml:space="preserve">: </w:t>
            </w:r>
            <w:r w:rsidRPr="001C308F">
              <w:rPr>
                <w:bCs/>
                <w:sz w:val="20"/>
                <w:szCs w:val="20"/>
              </w:rPr>
              <w:t>Exploration Narrative</w:t>
            </w:r>
          </w:p>
          <w:p w14:paraId="150F0E24" w14:textId="77777777" w:rsidR="008B638F" w:rsidRDefault="008B638F" w:rsidP="002223B1">
            <w:pPr>
              <w:rPr>
                <w:b/>
                <w:sz w:val="20"/>
                <w:szCs w:val="20"/>
              </w:rPr>
            </w:pPr>
          </w:p>
          <w:p w14:paraId="78B52230" w14:textId="425EDB4B" w:rsidR="00EF3170" w:rsidRPr="002223B1" w:rsidRDefault="00EF3170" w:rsidP="002223B1">
            <w:pPr>
              <w:rPr>
                <w:b/>
                <w:sz w:val="20"/>
                <w:szCs w:val="20"/>
              </w:rPr>
            </w:pPr>
            <w:r>
              <w:rPr>
                <w:b/>
                <w:sz w:val="20"/>
                <w:szCs w:val="20"/>
              </w:rPr>
              <w:t xml:space="preserve">Purpose: </w:t>
            </w:r>
            <w:r w:rsidRPr="00EF3170">
              <w:rPr>
                <w:bCs/>
                <w:sz w:val="20"/>
                <w:szCs w:val="20"/>
              </w:rPr>
              <w:t xml:space="preserve">To </w:t>
            </w:r>
            <w:r w:rsidR="001C308F">
              <w:rPr>
                <w:bCs/>
                <w:sz w:val="20"/>
                <w:szCs w:val="20"/>
              </w:rPr>
              <w:t>narrate</w:t>
            </w:r>
          </w:p>
        </w:tc>
        <w:tc>
          <w:tcPr>
            <w:tcW w:w="2564" w:type="dxa"/>
          </w:tcPr>
          <w:p w14:paraId="6EC2520E" w14:textId="208999DD" w:rsidR="008A3197" w:rsidRPr="002223B1" w:rsidRDefault="008A3197" w:rsidP="002223B1">
            <w:pPr>
              <w:rPr>
                <w:b/>
                <w:sz w:val="20"/>
                <w:szCs w:val="20"/>
              </w:rPr>
            </w:pPr>
            <w:r w:rsidRPr="002223B1">
              <w:rPr>
                <w:b/>
                <w:sz w:val="20"/>
                <w:szCs w:val="20"/>
              </w:rPr>
              <w:t>Narrative</w:t>
            </w:r>
            <w:r w:rsidR="005E4013">
              <w:rPr>
                <w:b/>
                <w:sz w:val="20"/>
                <w:szCs w:val="20"/>
              </w:rPr>
              <w:t xml:space="preserve">: </w:t>
            </w:r>
            <w:r w:rsidR="008258F5">
              <w:rPr>
                <w:sz w:val="20"/>
                <w:szCs w:val="20"/>
              </w:rPr>
              <w:t xml:space="preserve">Setting </w:t>
            </w:r>
            <w:r w:rsidR="00F17B46">
              <w:rPr>
                <w:sz w:val="20"/>
                <w:szCs w:val="20"/>
              </w:rPr>
              <w:t>Narrative</w:t>
            </w:r>
          </w:p>
          <w:p w14:paraId="4DF9FCB8" w14:textId="77777777" w:rsidR="00F17B46" w:rsidRDefault="00F17B46" w:rsidP="002223B1">
            <w:pPr>
              <w:rPr>
                <w:b/>
                <w:sz w:val="20"/>
                <w:szCs w:val="20"/>
              </w:rPr>
            </w:pPr>
          </w:p>
          <w:p w14:paraId="75DF2E07" w14:textId="77777777" w:rsidR="001C308F" w:rsidRDefault="001C308F" w:rsidP="002223B1">
            <w:pPr>
              <w:rPr>
                <w:b/>
                <w:sz w:val="20"/>
                <w:szCs w:val="20"/>
              </w:rPr>
            </w:pPr>
          </w:p>
          <w:p w14:paraId="57ED8A71" w14:textId="48155809" w:rsidR="008E55DE" w:rsidRPr="002223B1" w:rsidRDefault="00EF3170" w:rsidP="002223B1">
            <w:pPr>
              <w:rPr>
                <w:b/>
                <w:sz w:val="20"/>
                <w:szCs w:val="20"/>
              </w:rPr>
            </w:pPr>
            <w:r>
              <w:rPr>
                <w:b/>
                <w:sz w:val="20"/>
                <w:szCs w:val="20"/>
              </w:rPr>
              <w:t xml:space="preserve">Purpose: </w:t>
            </w:r>
            <w:r w:rsidRPr="00EF3170">
              <w:rPr>
                <w:bCs/>
                <w:sz w:val="20"/>
                <w:szCs w:val="20"/>
              </w:rPr>
              <w:t xml:space="preserve">To </w:t>
            </w:r>
            <w:r>
              <w:rPr>
                <w:bCs/>
                <w:sz w:val="20"/>
                <w:szCs w:val="20"/>
              </w:rPr>
              <w:t>narrate</w:t>
            </w:r>
          </w:p>
        </w:tc>
        <w:tc>
          <w:tcPr>
            <w:tcW w:w="2564" w:type="dxa"/>
          </w:tcPr>
          <w:p w14:paraId="2EF85E17" w14:textId="5B915D5D" w:rsidR="002223B1" w:rsidRPr="002223B1" w:rsidRDefault="002223B1" w:rsidP="002223B1">
            <w:pPr>
              <w:rPr>
                <w:b/>
                <w:sz w:val="20"/>
                <w:szCs w:val="20"/>
              </w:rPr>
            </w:pPr>
            <w:r w:rsidRPr="002223B1">
              <w:rPr>
                <w:b/>
                <w:sz w:val="20"/>
                <w:szCs w:val="20"/>
              </w:rPr>
              <w:t>Narrative</w:t>
            </w:r>
            <w:r w:rsidR="005E4013">
              <w:rPr>
                <w:b/>
                <w:sz w:val="20"/>
                <w:szCs w:val="20"/>
              </w:rPr>
              <w:t xml:space="preserve">: </w:t>
            </w:r>
            <w:r w:rsidR="00A12670" w:rsidRPr="00F36DC5">
              <w:rPr>
                <w:bCs/>
                <w:sz w:val="20"/>
                <w:szCs w:val="20"/>
              </w:rPr>
              <w:t>Cliff hanger</w:t>
            </w:r>
            <w:r w:rsidR="00F17B46" w:rsidRPr="00F36DC5">
              <w:rPr>
                <w:bCs/>
                <w:sz w:val="20"/>
                <w:szCs w:val="20"/>
              </w:rPr>
              <w:t xml:space="preserve"> </w:t>
            </w:r>
            <w:r w:rsidR="00F17B46">
              <w:rPr>
                <w:sz w:val="20"/>
                <w:szCs w:val="20"/>
              </w:rPr>
              <w:t>Narrative</w:t>
            </w:r>
          </w:p>
          <w:p w14:paraId="5367CD6C" w14:textId="77777777" w:rsidR="008E55DE" w:rsidRDefault="008E55DE" w:rsidP="002223B1">
            <w:pPr>
              <w:rPr>
                <w:b/>
                <w:sz w:val="20"/>
                <w:szCs w:val="20"/>
              </w:rPr>
            </w:pPr>
          </w:p>
          <w:p w14:paraId="4EE4E665" w14:textId="50407AA8" w:rsidR="00EF3170" w:rsidRPr="002223B1" w:rsidRDefault="00EF3170" w:rsidP="002223B1">
            <w:pPr>
              <w:rPr>
                <w:b/>
                <w:sz w:val="20"/>
                <w:szCs w:val="20"/>
              </w:rPr>
            </w:pPr>
            <w:r>
              <w:rPr>
                <w:b/>
                <w:sz w:val="20"/>
                <w:szCs w:val="20"/>
              </w:rPr>
              <w:t xml:space="preserve">Purpose: </w:t>
            </w:r>
            <w:r w:rsidRPr="00EF3170">
              <w:rPr>
                <w:bCs/>
                <w:sz w:val="20"/>
                <w:szCs w:val="20"/>
              </w:rPr>
              <w:t xml:space="preserve">To </w:t>
            </w:r>
            <w:r>
              <w:rPr>
                <w:bCs/>
                <w:sz w:val="20"/>
                <w:szCs w:val="20"/>
              </w:rPr>
              <w:t>narrate</w:t>
            </w:r>
          </w:p>
        </w:tc>
        <w:tc>
          <w:tcPr>
            <w:tcW w:w="2564" w:type="dxa"/>
          </w:tcPr>
          <w:p w14:paraId="40F0DB20" w14:textId="436CDDB9" w:rsidR="007B6B32" w:rsidRDefault="007B6B32" w:rsidP="007B6B32">
            <w:pPr>
              <w:rPr>
                <w:sz w:val="20"/>
                <w:szCs w:val="20"/>
              </w:rPr>
            </w:pPr>
            <w:r w:rsidRPr="002223B1">
              <w:rPr>
                <w:b/>
                <w:sz w:val="20"/>
                <w:szCs w:val="20"/>
              </w:rPr>
              <w:t>Narrative</w:t>
            </w:r>
            <w:r w:rsidR="005E4013">
              <w:rPr>
                <w:b/>
                <w:sz w:val="20"/>
                <w:szCs w:val="20"/>
              </w:rPr>
              <w:t xml:space="preserve">: </w:t>
            </w:r>
            <w:r w:rsidR="008258F5">
              <w:rPr>
                <w:sz w:val="20"/>
                <w:szCs w:val="20"/>
              </w:rPr>
              <w:t>C</w:t>
            </w:r>
            <w:r w:rsidR="00F36DC5">
              <w:rPr>
                <w:sz w:val="20"/>
                <w:szCs w:val="20"/>
              </w:rPr>
              <w:t xml:space="preserve">haracter </w:t>
            </w:r>
            <w:r w:rsidR="008258F5">
              <w:rPr>
                <w:sz w:val="20"/>
                <w:szCs w:val="20"/>
              </w:rPr>
              <w:t>Narrative</w:t>
            </w:r>
          </w:p>
          <w:p w14:paraId="4282E63D" w14:textId="77777777" w:rsidR="00F36DC5" w:rsidRPr="002223B1" w:rsidRDefault="00F36DC5" w:rsidP="007B6B32">
            <w:pPr>
              <w:rPr>
                <w:b/>
                <w:sz w:val="20"/>
                <w:szCs w:val="20"/>
              </w:rPr>
            </w:pPr>
          </w:p>
          <w:p w14:paraId="3E678643" w14:textId="54AE5160" w:rsidR="00076989" w:rsidRPr="008258F5" w:rsidRDefault="00EF3170" w:rsidP="007B6B32">
            <w:pPr>
              <w:rPr>
                <w:bCs/>
                <w:sz w:val="20"/>
                <w:szCs w:val="20"/>
              </w:rPr>
            </w:pPr>
            <w:r>
              <w:rPr>
                <w:b/>
                <w:sz w:val="20"/>
                <w:szCs w:val="20"/>
              </w:rPr>
              <w:t xml:space="preserve">Purpose: </w:t>
            </w:r>
            <w:r w:rsidRPr="00EF3170">
              <w:rPr>
                <w:bCs/>
                <w:sz w:val="20"/>
                <w:szCs w:val="20"/>
              </w:rPr>
              <w:t xml:space="preserve">To </w:t>
            </w:r>
            <w:r>
              <w:rPr>
                <w:bCs/>
                <w:sz w:val="20"/>
                <w:szCs w:val="20"/>
              </w:rPr>
              <w:t>narrate</w:t>
            </w:r>
          </w:p>
        </w:tc>
        <w:tc>
          <w:tcPr>
            <w:tcW w:w="2564" w:type="dxa"/>
          </w:tcPr>
          <w:p w14:paraId="41E5E6E8" w14:textId="35F4131E" w:rsidR="00F465C2" w:rsidRPr="002223B1" w:rsidRDefault="00F465C2" w:rsidP="00F465C2">
            <w:pPr>
              <w:rPr>
                <w:b/>
                <w:sz w:val="20"/>
                <w:szCs w:val="20"/>
              </w:rPr>
            </w:pPr>
            <w:r w:rsidRPr="002223B1">
              <w:rPr>
                <w:b/>
                <w:sz w:val="20"/>
                <w:szCs w:val="20"/>
              </w:rPr>
              <w:t>Narrative</w:t>
            </w:r>
            <w:r w:rsidR="005E4013">
              <w:rPr>
                <w:b/>
                <w:sz w:val="20"/>
                <w:szCs w:val="20"/>
              </w:rPr>
              <w:t xml:space="preserve">: </w:t>
            </w:r>
            <w:r>
              <w:rPr>
                <w:sz w:val="20"/>
                <w:szCs w:val="20"/>
              </w:rPr>
              <w:t>Survival Narrative</w:t>
            </w:r>
          </w:p>
          <w:p w14:paraId="277F33AC" w14:textId="77777777" w:rsidR="001C308F" w:rsidRDefault="001C308F" w:rsidP="00F465C2">
            <w:pPr>
              <w:rPr>
                <w:b/>
                <w:sz w:val="20"/>
                <w:szCs w:val="20"/>
              </w:rPr>
            </w:pPr>
          </w:p>
          <w:p w14:paraId="2825FDD7" w14:textId="77777777" w:rsidR="001C308F" w:rsidRDefault="001C308F" w:rsidP="00F465C2">
            <w:pPr>
              <w:rPr>
                <w:b/>
                <w:sz w:val="20"/>
                <w:szCs w:val="20"/>
              </w:rPr>
            </w:pPr>
          </w:p>
          <w:p w14:paraId="24967C74" w14:textId="55EE0AED" w:rsidR="008E55DE" w:rsidRPr="002223B1" w:rsidRDefault="00EF3170" w:rsidP="00F465C2">
            <w:pPr>
              <w:rPr>
                <w:b/>
                <w:sz w:val="20"/>
                <w:szCs w:val="20"/>
              </w:rPr>
            </w:pPr>
            <w:r>
              <w:rPr>
                <w:b/>
                <w:sz w:val="20"/>
                <w:szCs w:val="20"/>
              </w:rPr>
              <w:t xml:space="preserve">Purpose: </w:t>
            </w:r>
            <w:r w:rsidRPr="00EF3170">
              <w:rPr>
                <w:bCs/>
                <w:sz w:val="20"/>
                <w:szCs w:val="20"/>
              </w:rPr>
              <w:t xml:space="preserve">To </w:t>
            </w:r>
            <w:r>
              <w:rPr>
                <w:bCs/>
                <w:sz w:val="20"/>
                <w:szCs w:val="20"/>
              </w:rPr>
              <w:t>narrate</w:t>
            </w:r>
          </w:p>
        </w:tc>
        <w:tc>
          <w:tcPr>
            <w:tcW w:w="2567" w:type="dxa"/>
          </w:tcPr>
          <w:p w14:paraId="70187D50" w14:textId="2E170CF6" w:rsidR="00F465C2" w:rsidRPr="002223B1" w:rsidRDefault="00F465C2" w:rsidP="00F465C2">
            <w:pPr>
              <w:rPr>
                <w:b/>
                <w:sz w:val="20"/>
                <w:szCs w:val="20"/>
              </w:rPr>
            </w:pPr>
            <w:r>
              <w:rPr>
                <w:b/>
                <w:sz w:val="20"/>
                <w:szCs w:val="20"/>
              </w:rPr>
              <w:t>Narrative</w:t>
            </w:r>
            <w:r w:rsidR="005E4013">
              <w:rPr>
                <w:b/>
                <w:sz w:val="20"/>
                <w:szCs w:val="20"/>
              </w:rPr>
              <w:t xml:space="preserve">: </w:t>
            </w:r>
            <w:r>
              <w:rPr>
                <w:sz w:val="20"/>
                <w:szCs w:val="20"/>
              </w:rPr>
              <w:t>Dilemma Narrative</w:t>
            </w:r>
          </w:p>
          <w:p w14:paraId="7DFB1B5F" w14:textId="77777777" w:rsidR="001C308F" w:rsidRDefault="001C308F" w:rsidP="00D832FF">
            <w:pPr>
              <w:rPr>
                <w:b/>
                <w:sz w:val="20"/>
                <w:szCs w:val="20"/>
              </w:rPr>
            </w:pPr>
          </w:p>
          <w:p w14:paraId="3C3125E3" w14:textId="5487EF7B" w:rsidR="008E55DE" w:rsidRPr="002223B1" w:rsidRDefault="00EF3170" w:rsidP="00D832FF">
            <w:pPr>
              <w:rPr>
                <w:b/>
                <w:sz w:val="20"/>
                <w:szCs w:val="20"/>
              </w:rPr>
            </w:pPr>
            <w:r>
              <w:rPr>
                <w:b/>
                <w:sz w:val="20"/>
                <w:szCs w:val="20"/>
              </w:rPr>
              <w:t xml:space="preserve">Purpose: </w:t>
            </w:r>
            <w:r w:rsidRPr="00EF3170">
              <w:rPr>
                <w:bCs/>
                <w:sz w:val="20"/>
                <w:szCs w:val="20"/>
              </w:rPr>
              <w:t xml:space="preserve">To </w:t>
            </w:r>
            <w:r>
              <w:rPr>
                <w:bCs/>
                <w:sz w:val="20"/>
                <w:szCs w:val="20"/>
              </w:rPr>
              <w:t>narrate</w:t>
            </w:r>
          </w:p>
        </w:tc>
      </w:tr>
      <w:tr w:rsidR="00EF3170" w14:paraId="013F9D31" w14:textId="77777777" w:rsidTr="008B638F">
        <w:trPr>
          <w:trHeight w:val="312"/>
        </w:trPr>
        <w:tc>
          <w:tcPr>
            <w:tcW w:w="2568" w:type="dxa"/>
          </w:tcPr>
          <w:p w14:paraId="7F166263" w14:textId="30B5479B" w:rsidR="00EF3170" w:rsidRDefault="00EF3170" w:rsidP="002223B1">
            <w:pPr>
              <w:rPr>
                <w:b/>
                <w:sz w:val="20"/>
                <w:szCs w:val="20"/>
              </w:rPr>
            </w:pPr>
            <w:r w:rsidRPr="002223B1">
              <w:rPr>
                <w:b/>
                <w:sz w:val="20"/>
                <w:szCs w:val="20"/>
              </w:rPr>
              <w:t>Recount</w:t>
            </w:r>
            <w:r w:rsidR="005E4013">
              <w:rPr>
                <w:b/>
                <w:sz w:val="20"/>
                <w:szCs w:val="20"/>
              </w:rPr>
              <w:t xml:space="preserve">: </w:t>
            </w:r>
            <w:r w:rsidR="001C308F">
              <w:rPr>
                <w:bCs/>
                <w:sz w:val="20"/>
                <w:szCs w:val="20"/>
              </w:rPr>
              <w:t>Formal Report</w:t>
            </w:r>
          </w:p>
          <w:p w14:paraId="44F874DB" w14:textId="77777777" w:rsidR="00EF3170" w:rsidRPr="00F17B46" w:rsidRDefault="00EF3170" w:rsidP="002223B1">
            <w:pPr>
              <w:rPr>
                <w:b/>
                <w:sz w:val="2"/>
                <w:szCs w:val="2"/>
              </w:rPr>
            </w:pPr>
          </w:p>
          <w:p w14:paraId="62433A02" w14:textId="77777777" w:rsidR="001C308F" w:rsidRDefault="001C308F" w:rsidP="002223B1">
            <w:pPr>
              <w:rPr>
                <w:b/>
                <w:sz w:val="20"/>
                <w:szCs w:val="20"/>
              </w:rPr>
            </w:pPr>
          </w:p>
          <w:p w14:paraId="1FC6B625" w14:textId="388505FB" w:rsidR="00EF3170" w:rsidRPr="002223B1" w:rsidRDefault="00EF3170" w:rsidP="002223B1">
            <w:pPr>
              <w:rPr>
                <w:b/>
                <w:sz w:val="20"/>
                <w:szCs w:val="20"/>
              </w:rPr>
            </w:pPr>
            <w:r w:rsidRPr="002E466D">
              <w:rPr>
                <w:b/>
                <w:sz w:val="20"/>
                <w:szCs w:val="20"/>
              </w:rPr>
              <w:t xml:space="preserve">Purpose: </w:t>
            </w:r>
            <w:r w:rsidRPr="002E466D">
              <w:rPr>
                <w:bCs/>
                <w:sz w:val="20"/>
                <w:szCs w:val="20"/>
              </w:rPr>
              <w:t xml:space="preserve">To </w:t>
            </w:r>
            <w:r w:rsidR="001C308F">
              <w:rPr>
                <w:bCs/>
                <w:sz w:val="20"/>
                <w:szCs w:val="20"/>
              </w:rPr>
              <w:t>recount</w:t>
            </w:r>
          </w:p>
        </w:tc>
        <w:tc>
          <w:tcPr>
            <w:tcW w:w="2564" w:type="dxa"/>
          </w:tcPr>
          <w:p w14:paraId="6E0ABC63" w14:textId="332B24F6" w:rsidR="00EF3170" w:rsidRDefault="00EF3170" w:rsidP="002223B1">
            <w:pPr>
              <w:rPr>
                <w:sz w:val="20"/>
                <w:szCs w:val="20"/>
              </w:rPr>
            </w:pPr>
            <w:r>
              <w:rPr>
                <w:b/>
                <w:sz w:val="20"/>
                <w:szCs w:val="20"/>
              </w:rPr>
              <w:t>Recount</w:t>
            </w:r>
            <w:r w:rsidR="005E4013">
              <w:rPr>
                <w:b/>
                <w:sz w:val="20"/>
                <w:szCs w:val="20"/>
              </w:rPr>
              <w:t xml:space="preserve">: </w:t>
            </w:r>
            <w:r>
              <w:rPr>
                <w:sz w:val="20"/>
                <w:szCs w:val="20"/>
              </w:rPr>
              <w:t>Letter</w:t>
            </w:r>
          </w:p>
          <w:p w14:paraId="29FD4219" w14:textId="77777777" w:rsidR="00EF3170" w:rsidRDefault="00EF3170" w:rsidP="002223B1">
            <w:pPr>
              <w:rPr>
                <w:b/>
                <w:sz w:val="20"/>
                <w:szCs w:val="20"/>
              </w:rPr>
            </w:pPr>
          </w:p>
          <w:p w14:paraId="25465EF1" w14:textId="22E81FF2" w:rsidR="00EF3170" w:rsidRPr="002223B1" w:rsidRDefault="00EF3170" w:rsidP="002223B1">
            <w:pPr>
              <w:rPr>
                <w:b/>
                <w:sz w:val="20"/>
                <w:szCs w:val="20"/>
              </w:rPr>
            </w:pPr>
            <w:r>
              <w:rPr>
                <w:b/>
                <w:sz w:val="20"/>
                <w:szCs w:val="20"/>
              </w:rPr>
              <w:t xml:space="preserve">Purpose: </w:t>
            </w:r>
            <w:r w:rsidRPr="00EF3170">
              <w:rPr>
                <w:bCs/>
                <w:sz w:val="20"/>
                <w:szCs w:val="20"/>
              </w:rPr>
              <w:t xml:space="preserve">To </w:t>
            </w:r>
            <w:r w:rsidR="00F17B46">
              <w:rPr>
                <w:bCs/>
                <w:sz w:val="20"/>
                <w:szCs w:val="20"/>
              </w:rPr>
              <w:t>recount</w:t>
            </w:r>
          </w:p>
        </w:tc>
        <w:tc>
          <w:tcPr>
            <w:tcW w:w="2564" w:type="dxa"/>
          </w:tcPr>
          <w:p w14:paraId="4F905C77" w14:textId="5628E4E5" w:rsidR="00EF3170" w:rsidRPr="00F36DC5" w:rsidRDefault="00EF3170" w:rsidP="002223B1">
            <w:pPr>
              <w:rPr>
                <w:sz w:val="20"/>
                <w:szCs w:val="20"/>
              </w:rPr>
            </w:pPr>
            <w:r w:rsidRPr="002223B1">
              <w:rPr>
                <w:b/>
                <w:sz w:val="20"/>
                <w:szCs w:val="20"/>
              </w:rPr>
              <w:t>Recount</w:t>
            </w:r>
            <w:r w:rsidR="005E4013">
              <w:rPr>
                <w:b/>
                <w:sz w:val="20"/>
                <w:szCs w:val="20"/>
              </w:rPr>
              <w:t xml:space="preserve">: </w:t>
            </w:r>
            <w:r w:rsidR="00F36DC5" w:rsidRPr="00F36DC5">
              <w:rPr>
                <w:bCs/>
                <w:sz w:val="20"/>
                <w:szCs w:val="20"/>
              </w:rPr>
              <w:t>Formal Event Report</w:t>
            </w:r>
          </w:p>
          <w:p w14:paraId="17B5118E" w14:textId="5B4C42C9" w:rsidR="00EF3170" w:rsidRPr="002223B1" w:rsidRDefault="00EF3170" w:rsidP="002223B1">
            <w:pPr>
              <w:rPr>
                <w:b/>
                <w:sz w:val="20"/>
                <w:szCs w:val="20"/>
              </w:rPr>
            </w:pPr>
            <w:r>
              <w:rPr>
                <w:b/>
                <w:sz w:val="20"/>
                <w:szCs w:val="20"/>
              </w:rPr>
              <w:t xml:space="preserve">Purpose: </w:t>
            </w:r>
            <w:r w:rsidRPr="00EF3170">
              <w:rPr>
                <w:bCs/>
                <w:sz w:val="20"/>
                <w:szCs w:val="20"/>
              </w:rPr>
              <w:t xml:space="preserve">To </w:t>
            </w:r>
            <w:r w:rsidR="00F36DC5">
              <w:rPr>
                <w:bCs/>
                <w:sz w:val="20"/>
                <w:szCs w:val="20"/>
              </w:rPr>
              <w:t>inform</w:t>
            </w:r>
          </w:p>
        </w:tc>
        <w:tc>
          <w:tcPr>
            <w:tcW w:w="2564" w:type="dxa"/>
          </w:tcPr>
          <w:p w14:paraId="5F60DB18" w14:textId="40A532AE" w:rsidR="00EF3170" w:rsidRDefault="00EF3170" w:rsidP="007B6B32">
            <w:pPr>
              <w:rPr>
                <w:bCs/>
                <w:sz w:val="20"/>
                <w:szCs w:val="20"/>
              </w:rPr>
            </w:pPr>
            <w:r>
              <w:rPr>
                <w:b/>
                <w:sz w:val="20"/>
                <w:szCs w:val="20"/>
              </w:rPr>
              <w:t>Instructions</w:t>
            </w:r>
            <w:r w:rsidR="005E4013">
              <w:rPr>
                <w:b/>
                <w:sz w:val="20"/>
                <w:szCs w:val="20"/>
              </w:rPr>
              <w:t xml:space="preserve">: </w:t>
            </w:r>
            <w:r w:rsidR="00F36DC5">
              <w:rPr>
                <w:sz w:val="20"/>
                <w:szCs w:val="20"/>
              </w:rPr>
              <w:t>Newspaper Report</w:t>
            </w:r>
          </w:p>
          <w:p w14:paraId="186F2B70" w14:textId="4DE82079" w:rsidR="00EF3170" w:rsidRPr="002223B1" w:rsidRDefault="00EF3170" w:rsidP="007B6B32">
            <w:pPr>
              <w:rPr>
                <w:b/>
                <w:sz w:val="20"/>
                <w:szCs w:val="20"/>
              </w:rPr>
            </w:pPr>
            <w:r>
              <w:rPr>
                <w:b/>
                <w:sz w:val="20"/>
                <w:szCs w:val="20"/>
              </w:rPr>
              <w:t xml:space="preserve">Purpose: </w:t>
            </w:r>
            <w:r w:rsidRPr="00EF3170">
              <w:rPr>
                <w:bCs/>
                <w:sz w:val="20"/>
                <w:szCs w:val="20"/>
              </w:rPr>
              <w:t xml:space="preserve">To </w:t>
            </w:r>
            <w:r w:rsidR="00F36DC5">
              <w:rPr>
                <w:bCs/>
                <w:sz w:val="20"/>
                <w:szCs w:val="20"/>
              </w:rPr>
              <w:t>recount</w:t>
            </w:r>
          </w:p>
        </w:tc>
        <w:tc>
          <w:tcPr>
            <w:tcW w:w="2564" w:type="dxa"/>
          </w:tcPr>
          <w:p w14:paraId="4C682C66" w14:textId="141C6E8C" w:rsidR="00EF3170" w:rsidRDefault="00EF3170" w:rsidP="00F465C2">
            <w:pPr>
              <w:rPr>
                <w:sz w:val="20"/>
                <w:szCs w:val="20"/>
              </w:rPr>
            </w:pPr>
            <w:r>
              <w:rPr>
                <w:b/>
                <w:sz w:val="20"/>
                <w:szCs w:val="20"/>
              </w:rPr>
              <w:t>Explanation</w:t>
            </w:r>
            <w:r w:rsidR="005E4013">
              <w:rPr>
                <w:b/>
                <w:sz w:val="20"/>
                <w:szCs w:val="20"/>
              </w:rPr>
              <w:t xml:space="preserve">: </w:t>
            </w:r>
            <w:r w:rsidR="00E77F4E">
              <w:rPr>
                <w:sz w:val="20"/>
                <w:szCs w:val="20"/>
              </w:rPr>
              <w:t>Survival Guide</w:t>
            </w:r>
          </w:p>
          <w:p w14:paraId="6F2C7CA9" w14:textId="77777777" w:rsidR="00E77F4E" w:rsidRDefault="00E77F4E" w:rsidP="00F465C2">
            <w:pPr>
              <w:rPr>
                <w:b/>
                <w:sz w:val="20"/>
                <w:szCs w:val="20"/>
              </w:rPr>
            </w:pPr>
          </w:p>
          <w:p w14:paraId="7BE219A9" w14:textId="6E2727BD" w:rsidR="00EF3170" w:rsidRPr="002223B1" w:rsidRDefault="00EF3170" w:rsidP="00F465C2">
            <w:pPr>
              <w:rPr>
                <w:b/>
                <w:sz w:val="20"/>
                <w:szCs w:val="20"/>
              </w:rPr>
            </w:pPr>
            <w:r>
              <w:rPr>
                <w:b/>
                <w:sz w:val="20"/>
                <w:szCs w:val="20"/>
              </w:rPr>
              <w:t xml:space="preserve">Purpose: </w:t>
            </w:r>
            <w:r w:rsidRPr="00EF3170">
              <w:rPr>
                <w:bCs/>
                <w:sz w:val="20"/>
                <w:szCs w:val="20"/>
              </w:rPr>
              <w:t xml:space="preserve">To </w:t>
            </w:r>
            <w:r>
              <w:rPr>
                <w:bCs/>
                <w:sz w:val="20"/>
                <w:szCs w:val="20"/>
              </w:rPr>
              <w:t>explain</w:t>
            </w:r>
          </w:p>
        </w:tc>
        <w:tc>
          <w:tcPr>
            <w:tcW w:w="2567" w:type="dxa"/>
          </w:tcPr>
          <w:p w14:paraId="34A2B99F" w14:textId="3351B76F" w:rsidR="00EF3170" w:rsidRDefault="00EF3170" w:rsidP="00F465C2">
            <w:pPr>
              <w:rPr>
                <w:sz w:val="20"/>
                <w:szCs w:val="20"/>
              </w:rPr>
            </w:pPr>
            <w:r>
              <w:rPr>
                <w:b/>
                <w:sz w:val="20"/>
                <w:szCs w:val="20"/>
              </w:rPr>
              <w:t>Discussion</w:t>
            </w:r>
            <w:r w:rsidR="005E4013">
              <w:rPr>
                <w:b/>
                <w:sz w:val="20"/>
                <w:szCs w:val="20"/>
              </w:rPr>
              <w:t xml:space="preserve">: </w:t>
            </w:r>
            <w:r>
              <w:rPr>
                <w:sz w:val="20"/>
                <w:szCs w:val="20"/>
              </w:rPr>
              <w:t>Balanced Argument</w:t>
            </w:r>
          </w:p>
          <w:p w14:paraId="2BFF6E85" w14:textId="47977651" w:rsidR="00EF3170" w:rsidRDefault="00EF3170" w:rsidP="00F465C2">
            <w:pPr>
              <w:rPr>
                <w:b/>
                <w:sz w:val="20"/>
                <w:szCs w:val="20"/>
              </w:rPr>
            </w:pPr>
            <w:r>
              <w:rPr>
                <w:b/>
                <w:sz w:val="20"/>
                <w:szCs w:val="20"/>
              </w:rPr>
              <w:t xml:space="preserve">Purpose: </w:t>
            </w:r>
            <w:r w:rsidRPr="00EF3170">
              <w:rPr>
                <w:bCs/>
                <w:sz w:val="20"/>
                <w:szCs w:val="20"/>
              </w:rPr>
              <w:t xml:space="preserve">To </w:t>
            </w:r>
            <w:r w:rsidR="009D641B">
              <w:rPr>
                <w:bCs/>
                <w:sz w:val="20"/>
                <w:szCs w:val="20"/>
              </w:rPr>
              <w:t>discuss</w:t>
            </w:r>
          </w:p>
        </w:tc>
      </w:tr>
      <w:tr w:rsidR="008E55DE" w14:paraId="078F4D00" w14:textId="77777777" w:rsidTr="008B638F">
        <w:trPr>
          <w:trHeight w:val="312"/>
        </w:trPr>
        <w:tc>
          <w:tcPr>
            <w:tcW w:w="15391" w:type="dxa"/>
            <w:gridSpan w:val="6"/>
            <w:shd w:val="clear" w:color="auto" w:fill="009EE5"/>
          </w:tcPr>
          <w:p w14:paraId="1BBB9D53" w14:textId="59C92BF4" w:rsidR="008E55DE" w:rsidRPr="008B638F" w:rsidRDefault="008E55DE" w:rsidP="00083CBA">
            <w:pPr>
              <w:jc w:val="center"/>
              <w:rPr>
                <w:sz w:val="28"/>
                <w:szCs w:val="28"/>
              </w:rPr>
            </w:pPr>
            <w:r w:rsidRPr="008B638F">
              <w:rPr>
                <w:b/>
                <w:sz w:val="28"/>
                <w:szCs w:val="28"/>
              </w:rPr>
              <w:t>Grammar: Word</w:t>
            </w:r>
          </w:p>
        </w:tc>
      </w:tr>
      <w:tr w:rsidR="008E55DE" w14:paraId="537D9DAA" w14:textId="77777777" w:rsidTr="008B638F">
        <w:trPr>
          <w:trHeight w:val="312"/>
        </w:trPr>
        <w:tc>
          <w:tcPr>
            <w:tcW w:w="2568" w:type="dxa"/>
          </w:tcPr>
          <w:p w14:paraId="2C5A784A" w14:textId="77777777" w:rsidR="006F1695" w:rsidRPr="00496576" w:rsidRDefault="006F1695" w:rsidP="00496576">
            <w:pPr>
              <w:rPr>
                <w:b/>
                <w:sz w:val="16"/>
                <w:szCs w:val="16"/>
              </w:rPr>
            </w:pPr>
            <w:r w:rsidRPr="00496576">
              <w:rPr>
                <w:b/>
                <w:sz w:val="16"/>
                <w:szCs w:val="16"/>
              </w:rPr>
              <w:t>Build on previous year &amp; focus on:</w:t>
            </w:r>
          </w:p>
          <w:p w14:paraId="1F89B64B" w14:textId="33637D66" w:rsidR="00202477" w:rsidRPr="00202477" w:rsidRDefault="008E23A1" w:rsidP="00841F14">
            <w:pPr>
              <w:rPr>
                <w:sz w:val="16"/>
                <w:szCs w:val="16"/>
              </w:rPr>
            </w:pPr>
            <w:r w:rsidRPr="00592015">
              <w:rPr>
                <w:sz w:val="16"/>
                <w:szCs w:val="16"/>
              </w:rPr>
              <w:t>The difference between vocabulary of informal speech and vocabulary appropriate to formal speech and writing – formal tone</w:t>
            </w:r>
          </w:p>
        </w:tc>
        <w:tc>
          <w:tcPr>
            <w:tcW w:w="2564" w:type="dxa"/>
          </w:tcPr>
          <w:p w14:paraId="3F8D0E60" w14:textId="3FD5A3B4" w:rsidR="00BC4826" w:rsidRPr="00592015" w:rsidRDefault="00BC4826" w:rsidP="00496576">
            <w:pPr>
              <w:rPr>
                <w:b/>
                <w:sz w:val="16"/>
                <w:szCs w:val="16"/>
              </w:rPr>
            </w:pPr>
            <w:r w:rsidRPr="00592015">
              <w:rPr>
                <w:b/>
                <w:sz w:val="16"/>
                <w:szCs w:val="16"/>
              </w:rPr>
              <w:t xml:space="preserve">Build on previous </w:t>
            </w:r>
            <w:r w:rsidR="00AD6A7C" w:rsidRPr="00592015">
              <w:rPr>
                <w:b/>
                <w:sz w:val="16"/>
                <w:szCs w:val="16"/>
              </w:rPr>
              <w:t>units</w:t>
            </w:r>
            <w:r w:rsidR="006F1695" w:rsidRPr="00592015">
              <w:rPr>
                <w:b/>
                <w:sz w:val="16"/>
                <w:szCs w:val="16"/>
              </w:rPr>
              <w:t xml:space="preserve"> &amp;</w:t>
            </w:r>
            <w:r w:rsidRPr="00592015">
              <w:rPr>
                <w:b/>
                <w:sz w:val="16"/>
                <w:szCs w:val="16"/>
              </w:rPr>
              <w:t xml:space="preserve"> </w:t>
            </w:r>
            <w:r w:rsidR="006F1695" w:rsidRPr="00592015">
              <w:rPr>
                <w:b/>
                <w:sz w:val="16"/>
                <w:szCs w:val="16"/>
              </w:rPr>
              <w:t>focus on:</w:t>
            </w:r>
          </w:p>
          <w:p w14:paraId="0123250E" w14:textId="77FC1A5A" w:rsidR="00E05864" w:rsidRPr="00592015" w:rsidRDefault="00875457" w:rsidP="001D7FB1">
            <w:pPr>
              <w:rPr>
                <w:sz w:val="16"/>
                <w:szCs w:val="16"/>
              </w:rPr>
            </w:pPr>
            <w:r w:rsidRPr="00592015">
              <w:rPr>
                <w:sz w:val="16"/>
                <w:szCs w:val="16"/>
              </w:rPr>
              <w:t>The difference between vocabulary of informal speech and vocabulary appropriate to formal speech and writing – formal tone</w:t>
            </w:r>
            <w:r w:rsidR="00795913" w:rsidRPr="00592015">
              <w:rPr>
                <w:sz w:val="16"/>
                <w:szCs w:val="16"/>
              </w:rPr>
              <w:t xml:space="preserve"> </w:t>
            </w:r>
          </w:p>
        </w:tc>
        <w:tc>
          <w:tcPr>
            <w:tcW w:w="2564" w:type="dxa"/>
          </w:tcPr>
          <w:p w14:paraId="7A0460BB" w14:textId="5C2D03A8" w:rsidR="006F1695" w:rsidRPr="00592015" w:rsidRDefault="006F1695"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3C513A57" w14:textId="216F0958" w:rsidR="00A86FD9" w:rsidRPr="00592015" w:rsidRDefault="00A86FD9" w:rsidP="00471DC6">
            <w:pPr>
              <w:rPr>
                <w:sz w:val="16"/>
                <w:szCs w:val="16"/>
              </w:rPr>
            </w:pPr>
            <w:r w:rsidRPr="00592015">
              <w:rPr>
                <w:sz w:val="16"/>
                <w:szCs w:val="16"/>
              </w:rPr>
              <w:t>The difference between vocabulary of informal speech and vocabulary appropriate to formal speech and writing – formal tone</w:t>
            </w:r>
          </w:p>
        </w:tc>
        <w:tc>
          <w:tcPr>
            <w:tcW w:w="2564" w:type="dxa"/>
          </w:tcPr>
          <w:p w14:paraId="13D67746" w14:textId="12661A0B" w:rsidR="006F1695" w:rsidRPr="00592015" w:rsidRDefault="006F1695"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3039D0BB" w14:textId="77777777" w:rsidR="00F36DC5" w:rsidRPr="00592015" w:rsidRDefault="00F36DC5" w:rsidP="00F36DC5">
            <w:pPr>
              <w:rPr>
                <w:sz w:val="16"/>
                <w:szCs w:val="16"/>
              </w:rPr>
            </w:pPr>
            <w:r w:rsidRPr="00592015">
              <w:rPr>
                <w:sz w:val="16"/>
                <w:szCs w:val="16"/>
              </w:rPr>
              <w:t>Verb prefixes re, over, dis</w:t>
            </w:r>
          </w:p>
          <w:p w14:paraId="1337F48D" w14:textId="2FF060D6" w:rsidR="008E55DE" w:rsidRPr="00592015" w:rsidRDefault="009E12DA" w:rsidP="009E12DA">
            <w:pPr>
              <w:rPr>
                <w:sz w:val="16"/>
                <w:szCs w:val="16"/>
              </w:rPr>
            </w:pPr>
            <w:r w:rsidRPr="00592015">
              <w:rPr>
                <w:sz w:val="16"/>
                <w:szCs w:val="16"/>
              </w:rPr>
              <w:t>The difference between vocabulary of informal speech and vocabulary appropriate to formal speech and writing – formal tone</w:t>
            </w:r>
          </w:p>
        </w:tc>
        <w:tc>
          <w:tcPr>
            <w:tcW w:w="2564" w:type="dxa"/>
          </w:tcPr>
          <w:p w14:paraId="5562AB6D" w14:textId="4C1B1948" w:rsidR="006F1695" w:rsidRPr="00592015" w:rsidRDefault="006F1695"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1A12728F" w14:textId="77777777" w:rsidR="0083016B" w:rsidRPr="00592015" w:rsidRDefault="0083016B" w:rsidP="0083016B">
            <w:pPr>
              <w:rPr>
                <w:sz w:val="16"/>
                <w:szCs w:val="16"/>
              </w:rPr>
            </w:pPr>
            <w:r w:rsidRPr="00592015">
              <w:rPr>
                <w:sz w:val="16"/>
                <w:szCs w:val="16"/>
              </w:rPr>
              <w:t>Use a thesaurus with confidence</w:t>
            </w:r>
          </w:p>
          <w:p w14:paraId="4E84256F" w14:textId="1561EE48" w:rsidR="00D62C42" w:rsidRPr="00592015" w:rsidRDefault="00D62C42" w:rsidP="00D62C42">
            <w:pPr>
              <w:rPr>
                <w:sz w:val="16"/>
                <w:szCs w:val="16"/>
              </w:rPr>
            </w:pPr>
            <w:r w:rsidRPr="00592015">
              <w:rPr>
                <w:sz w:val="16"/>
                <w:szCs w:val="16"/>
              </w:rPr>
              <w:t>Verb prefixes mis, over and de</w:t>
            </w:r>
          </w:p>
          <w:p w14:paraId="68FF0BC2" w14:textId="27883DAA" w:rsidR="00940C50" w:rsidRPr="00592015" w:rsidRDefault="00940C50" w:rsidP="00D62C42">
            <w:pPr>
              <w:rPr>
                <w:sz w:val="16"/>
                <w:szCs w:val="16"/>
              </w:rPr>
            </w:pPr>
            <w:r w:rsidRPr="00592015">
              <w:rPr>
                <w:sz w:val="16"/>
                <w:szCs w:val="16"/>
              </w:rPr>
              <w:t>Transforming nouns and adjectives into verbs</w:t>
            </w:r>
          </w:p>
          <w:p w14:paraId="7B8F08F4" w14:textId="77777777" w:rsidR="00AC6494" w:rsidRPr="00592015" w:rsidRDefault="00AC6494" w:rsidP="00D04001">
            <w:pPr>
              <w:rPr>
                <w:sz w:val="16"/>
                <w:szCs w:val="16"/>
              </w:rPr>
            </w:pPr>
          </w:p>
          <w:p w14:paraId="64AD751A" w14:textId="26114FFE" w:rsidR="00D04001" w:rsidRPr="00592015" w:rsidRDefault="00D04001" w:rsidP="0083016B">
            <w:pPr>
              <w:rPr>
                <w:sz w:val="16"/>
                <w:szCs w:val="16"/>
              </w:rPr>
            </w:pPr>
          </w:p>
        </w:tc>
        <w:tc>
          <w:tcPr>
            <w:tcW w:w="2567" w:type="dxa"/>
          </w:tcPr>
          <w:p w14:paraId="412E9A9E" w14:textId="77777777" w:rsidR="00841F14" w:rsidRPr="00592015" w:rsidRDefault="00841F14" w:rsidP="00841F14">
            <w:pPr>
              <w:rPr>
                <w:b/>
                <w:sz w:val="16"/>
                <w:szCs w:val="16"/>
              </w:rPr>
            </w:pPr>
            <w:r w:rsidRPr="00592015">
              <w:rPr>
                <w:b/>
                <w:sz w:val="16"/>
                <w:szCs w:val="16"/>
              </w:rPr>
              <w:t>Build on previous units &amp; focus on:</w:t>
            </w:r>
          </w:p>
          <w:p w14:paraId="63087109" w14:textId="55E55D1B" w:rsidR="00841F14" w:rsidRDefault="00841F14" w:rsidP="0063747B">
            <w:pPr>
              <w:rPr>
                <w:sz w:val="16"/>
                <w:szCs w:val="16"/>
              </w:rPr>
            </w:pPr>
            <w:r w:rsidRPr="00592015">
              <w:rPr>
                <w:sz w:val="16"/>
                <w:szCs w:val="16"/>
              </w:rPr>
              <w:t>The difference between vocabulary of informal speech and vocabulary appropriate to formal speech and writing – formal tone</w:t>
            </w:r>
          </w:p>
          <w:p w14:paraId="238AF820" w14:textId="541673DD" w:rsidR="00592015" w:rsidRDefault="00592015" w:rsidP="0063747B">
            <w:pPr>
              <w:rPr>
                <w:sz w:val="16"/>
                <w:szCs w:val="16"/>
              </w:rPr>
            </w:pPr>
          </w:p>
          <w:p w14:paraId="6D7242E8" w14:textId="1784FE6B" w:rsidR="00253280" w:rsidRPr="008B638F" w:rsidRDefault="00CD6842" w:rsidP="00496576">
            <w:pPr>
              <w:rPr>
                <w:sz w:val="16"/>
                <w:szCs w:val="16"/>
              </w:rPr>
            </w:pPr>
            <w:r>
              <w:rPr>
                <w:sz w:val="16"/>
                <w:szCs w:val="16"/>
              </w:rPr>
              <w:t xml:space="preserve"> </w:t>
            </w:r>
          </w:p>
        </w:tc>
      </w:tr>
      <w:tr w:rsidR="008E55DE" w14:paraId="294BF56A" w14:textId="77777777" w:rsidTr="007203EF">
        <w:trPr>
          <w:trHeight w:val="286"/>
        </w:trPr>
        <w:tc>
          <w:tcPr>
            <w:tcW w:w="15391" w:type="dxa"/>
            <w:gridSpan w:val="6"/>
            <w:shd w:val="clear" w:color="auto" w:fill="0D943F"/>
          </w:tcPr>
          <w:p w14:paraId="7730E19B" w14:textId="56860307" w:rsidR="008E55DE" w:rsidRPr="008B638F" w:rsidRDefault="008E55DE" w:rsidP="00083CBA">
            <w:pPr>
              <w:jc w:val="center"/>
              <w:rPr>
                <w:sz w:val="28"/>
                <w:szCs w:val="28"/>
              </w:rPr>
            </w:pPr>
            <w:r w:rsidRPr="008B638F">
              <w:rPr>
                <w:b/>
                <w:sz w:val="28"/>
                <w:szCs w:val="28"/>
              </w:rPr>
              <w:t>Grammar: Sentence</w:t>
            </w:r>
          </w:p>
        </w:tc>
      </w:tr>
      <w:tr w:rsidR="008E55DE" w14:paraId="6EDBBAF7" w14:textId="77777777" w:rsidTr="008B638F">
        <w:trPr>
          <w:trHeight w:val="312"/>
        </w:trPr>
        <w:tc>
          <w:tcPr>
            <w:tcW w:w="2568" w:type="dxa"/>
          </w:tcPr>
          <w:p w14:paraId="24936C82" w14:textId="15347065" w:rsidR="00BC4826" w:rsidRPr="00592015" w:rsidRDefault="00BC4826" w:rsidP="00496576">
            <w:pPr>
              <w:rPr>
                <w:b/>
                <w:sz w:val="16"/>
                <w:szCs w:val="16"/>
              </w:rPr>
            </w:pPr>
            <w:r w:rsidRPr="00592015">
              <w:rPr>
                <w:b/>
                <w:sz w:val="16"/>
                <w:szCs w:val="16"/>
              </w:rPr>
              <w:t>Build</w:t>
            </w:r>
            <w:r w:rsidR="006F1695" w:rsidRPr="00592015">
              <w:rPr>
                <w:b/>
                <w:sz w:val="16"/>
                <w:szCs w:val="16"/>
              </w:rPr>
              <w:t xml:space="preserve"> </w:t>
            </w:r>
            <w:r w:rsidRPr="00592015">
              <w:rPr>
                <w:b/>
                <w:sz w:val="16"/>
                <w:szCs w:val="16"/>
              </w:rPr>
              <w:t>on previous</w:t>
            </w:r>
            <w:r w:rsidR="006F1695" w:rsidRPr="00592015">
              <w:rPr>
                <w:b/>
                <w:sz w:val="16"/>
                <w:szCs w:val="16"/>
              </w:rPr>
              <w:t xml:space="preserve"> year &amp; focus on:</w:t>
            </w:r>
          </w:p>
          <w:p w14:paraId="73235D01" w14:textId="77777777" w:rsidR="008B638F" w:rsidRPr="00592015" w:rsidRDefault="00BC75AD" w:rsidP="00D43551">
            <w:pPr>
              <w:rPr>
                <w:sz w:val="16"/>
                <w:szCs w:val="16"/>
              </w:rPr>
            </w:pPr>
            <w:r w:rsidRPr="00592015">
              <w:rPr>
                <w:sz w:val="16"/>
                <w:szCs w:val="16"/>
              </w:rPr>
              <w:t>Indicate degrees of possibility using modal verbs</w:t>
            </w:r>
          </w:p>
          <w:p w14:paraId="6212B1F5" w14:textId="1F61250C" w:rsidR="00511822" w:rsidRPr="00592015" w:rsidRDefault="008E23A1" w:rsidP="00D43551">
            <w:pPr>
              <w:rPr>
                <w:sz w:val="16"/>
                <w:szCs w:val="16"/>
              </w:rPr>
            </w:pPr>
            <w:r w:rsidRPr="00592015">
              <w:rPr>
                <w:sz w:val="15"/>
                <w:szCs w:val="15"/>
              </w:rPr>
              <w:t>Understand the difference between structures typical of informal speech and structures appropriate to formal speech in writing, eg the use of the passive form</w:t>
            </w:r>
          </w:p>
        </w:tc>
        <w:tc>
          <w:tcPr>
            <w:tcW w:w="2564" w:type="dxa"/>
          </w:tcPr>
          <w:p w14:paraId="6504D1B2" w14:textId="34940A18" w:rsidR="006F1695" w:rsidRPr="00592015" w:rsidRDefault="006F1695"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44EEA0BC" w14:textId="790D38C9" w:rsidR="00FD4DAA" w:rsidRPr="00592015" w:rsidRDefault="00FD4DAA" w:rsidP="00FD4DAA">
            <w:pPr>
              <w:rPr>
                <w:sz w:val="16"/>
                <w:szCs w:val="16"/>
              </w:rPr>
            </w:pPr>
            <w:r w:rsidRPr="00592015">
              <w:rPr>
                <w:sz w:val="16"/>
                <w:szCs w:val="16"/>
              </w:rPr>
              <w:t>Indicate degrees of possibility using modal verbs</w:t>
            </w:r>
          </w:p>
          <w:p w14:paraId="0241E4AA" w14:textId="5B15DF11" w:rsidR="00E05864" w:rsidRPr="00592015" w:rsidRDefault="00E05864" w:rsidP="008A3197">
            <w:pPr>
              <w:rPr>
                <w:sz w:val="16"/>
                <w:szCs w:val="16"/>
              </w:rPr>
            </w:pPr>
          </w:p>
        </w:tc>
        <w:tc>
          <w:tcPr>
            <w:tcW w:w="2564" w:type="dxa"/>
          </w:tcPr>
          <w:p w14:paraId="14FFD880" w14:textId="682D2012" w:rsidR="006F1695" w:rsidRPr="00592015" w:rsidRDefault="006F1695"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1C82D1C7" w14:textId="77777777" w:rsidR="00F36DC5" w:rsidRPr="00592015" w:rsidRDefault="00F36DC5" w:rsidP="00F36DC5">
            <w:pPr>
              <w:rPr>
                <w:sz w:val="16"/>
                <w:szCs w:val="16"/>
              </w:rPr>
            </w:pPr>
            <w:r w:rsidRPr="00592015">
              <w:rPr>
                <w:sz w:val="16"/>
                <w:szCs w:val="16"/>
              </w:rPr>
              <w:t>Relative clauses beginning with who, which, where, when, whose, that or an omitted relative pronoun</w:t>
            </w:r>
          </w:p>
          <w:p w14:paraId="61B68832" w14:textId="77777777" w:rsidR="00F36DC5" w:rsidRPr="00592015" w:rsidRDefault="00F36DC5" w:rsidP="00F36DC5">
            <w:pPr>
              <w:rPr>
                <w:sz w:val="16"/>
                <w:szCs w:val="16"/>
              </w:rPr>
            </w:pPr>
            <w:r w:rsidRPr="00592015">
              <w:rPr>
                <w:sz w:val="16"/>
                <w:szCs w:val="16"/>
              </w:rPr>
              <w:t>Use commas to clarify meaning and avoid ambiguity</w:t>
            </w:r>
          </w:p>
          <w:p w14:paraId="3293DC41" w14:textId="77777777" w:rsidR="00F36DC5" w:rsidRDefault="00F36DC5" w:rsidP="00F36DC5">
            <w:pPr>
              <w:rPr>
                <w:sz w:val="16"/>
                <w:szCs w:val="16"/>
              </w:rPr>
            </w:pPr>
            <w:r w:rsidRPr="00592015">
              <w:rPr>
                <w:sz w:val="16"/>
                <w:szCs w:val="16"/>
              </w:rPr>
              <w:t>Semi-colons to separate the boundary between independent clauses</w:t>
            </w:r>
          </w:p>
          <w:p w14:paraId="34EE0D5F" w14:textId="0841731A" w:rsidR="00C53B64" w:rsidRPr="00592015" w:rsidRDefault="00C53B64" w:rsidP="00F36DC5">
            <w:pPr>
              <w:rPr>
                <w:sz w:val="16"/>
                <w:szCs w:val="16"/>
              </w:rPr>
            </w:pPr>
          </w:p>
        </w:tc>
        <w:tc>
          <w:tcPr>
            <w:tcW w:w="2564" w:type="dxa"/>
          </w:tcPr>
          <w:p w14:paraId="0236274D" w14:textId="3E296DC9" w:rsidR="002223B1" w:rsidRPr="00592015" w:rsidRDefault="002223B1" w:rsidP="002223B1">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07153505" w14:textId="77777777" w:rsidR="00F36DC5" w:rsidRPr="00592015" w:rsidRDefault="00F36DC5" w:rsidP="00F36DC5">
            <w:pPr>
              <w:rPr>
                <w:sz w:val="16"/>
                <w:szCs w:val="16"/>
              </w:rPr>
            </w:pPr>
            <w:r w:rsidRPr="00592015">
              <w:rPr>
                <w:sz w:val="16"/>
                <w:szCs w:val="16"/>
              </w:rPr>
              <w:t>Indicate degrees of possibility using modal verbs</w:t>
            </w:r>
            <w:r>
              <w:rPr>
                <w:sz w:val="16"/>
                <w:szCs w:val="16"/>
              </w:rPr>
              <w:t xml:space="preserve"> and adverbs</w:t>
            </w:r>
          </w:p>
          <w:p w14:paraId="22FE0BBE" w14:textId="77777777" w:rsidR="00F36DC5" w:rsidRPr="00592015" w:rsidRDefault="00F36DC5" w:rsidP="00D62C42">
            <w:pPr>
              <w:rPr>
                <w:sz w:val="16"/>
                <w:szCs w:val="16"/>
              </w:rPr>
            </w:pPr>
          </w:p>
          <w:p w14:paraId="2B83D786" w14:textId="754C2770" w:rsidR="00D62C42" w:rsidRPr="00592015" w:rsidRDefault="00D62C42" w:rsidP="002223B1">
            <w:pPr>
              <w:rPr>
                <w:sz w:val="16"/>
                <w:szCs w:val="16"/>
              </w:rPr>
            </w:pPr>
          </w:p>
        </w:tc>
        <w:tc>
          <w:tcPr>
            <w:tcW w:w="2564" w:type="dxa"/>
          </w:tcPr>
          <w:p w14:paraId="0BB89304" w14:textId="3633E075" w:rsidR="00A40050" w:rsidRPr="00592015" w:rsidRDefault="002223B1" w:rsidP="00A40050">
            <w:pPr>
              <w:rPr>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r w:rsidR="0062539A" w:rsidRPr="00592015">
              <w:rPr>
                <w:b/>
                <w:sz w:val="16"/>
                <w:szCs w:val="16"/>
              </w:rPr>
              <w:t xml:space="preserve"> </w:t>
            </w:r>
          </w:p>
          <w:p w14:paraId="7059196B" w14:textId="25311934" w:rsidR="00B0676E" w:rsidRPr="00592015" w:rsidRDefault="00B0676E" w:rsidP="00B0676E">
            <w:pPr>
              <w:rPr>
                <w:sz w:val="16"/>
                <w:szCs w:val="16"/>
              </w:rPr>
            </w:pPr>
            <w:r w:rsidRPr="00592015">
              <w:rPr>
                <w:sz w:val="16"/>
                <w:szCs w:val="16"/>
              </w:rPr>
              <w:t xml:space="preserve">Indicate degrees of possibility using </w:t>
            </w:r>
            <w:r>
              <w:rPr>
                <w:sz w:val="16"/>
                <w:szCs w:val="16"/>
              </w:rPr>
              <w:t>adverbs.</w:t>
            </w:r>
            <w:r w:rsidRPr="00592015">
              <w:rPr>
                <w:sz w:val="16"/>
                <w:szCs w:val="16"/>
              </w:rPr>
              <w:t xml:space="preserve"> </w:t>
            </w:r>
          </w:p>
          <w:p w14:paraId="7BEFEA45" w14:textId="5D12859B" w:rsidR="002E7DC2" w:rsidRPr="00592015" w:rsidRDefault="002C6B44" w:rsidP="002223B1">
            <w:pPr>
              <w:rPr>
                <w:sz w:val="15"/>
                <w:szCs w:val="15"/>
              </w:rPr>
            </w:pPr>
            <w:r w:rsidRPr="00592015">
              <w:rPr>
                <w:sz w:val="15"/>
                <w:szCs w:val="15"/>
              </w:rPr>
              <w:t>Understand the difference between structures typical of informal speech and structures appropriate to formal speech in writing, eg the use of the passive form</w:t>
            </w:r>
          </w:p>
        </w:tc>
        <w:tc>
          <w:tcPr>
            <w:tcW w:w="2567" w:type="dxa"/>
          </w:tcPr>
          <w:p w14:paraId="02D51995" w14:textId="4635630E" w:rsidR="002223B1" w:rsidRPr="00592015" w:rsidRDefault="002223B1" w:rsidP="002223B1">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1B0F6703" w14:textId="77777777" w:rsidR="0063747B" w:rsidRPr="00592015" w:rsidRDefault="00592015" w:rsidP="002C6B44">
            <w:pPr>
              <w:rPr>
                <w:sz w:val="16"/>
                <w:szCs w:val="16"/>
              </w:rPr>
            </w:pPr>
            <w:r w:rsidRPr="00592015">
              <w:rPr>
                <w:sz w:val="16"/>
                <w:szCs w:val="16"/>
              </w:rPr>
              <w:t>Relative clauses beginning with who, which, where, when, whose, that or an omitted relative pronoun</w:t>
            </w:r>
          </w:p>
          <w:p w14:paraId="3DFB5AEB" w14:textId="38EFA127" w:rsidR="00592015" w:rsidRPr="00592015" w:rsidRDefault="00592015" w:rsidP="002C6B44">
            <w:pPr>
              <w:rPr>
                <w:sz w:val="15"/>
                <w:szCs w:val="15"/>
              </w:rPr>
            </w:pPr>
            <w:r w:rsidRPr="00592015">
              <w:rPr>
                <w:sz w:val="15"/>
                <w:szCs w:val="15"/>
              </w:rPr>
              <w:t>Understand the difference between structures typical of informal speech and structures appropriate to formal speech in writing, eg the use of the passive form</w:t>
            </w:r>
          </w:p>
        </w:tc>
      </w:tr>
      <w:tr w:rsidR="008E55DE" w14:paraId="4D65B4DE" w14:textId="77777777" w:rsidTr="007203EF">
        <w:trPr>
          <w:trHeight w:val="312"/>
        </w:trPr>
        <w:tc>
          <w:tcPr>
            <w:tcW w:w="15391" w:type="dxa"/>
            <w:gridSpan w:val="6"/>
            <w:shd w:val="clear" w:color="auto" w:fill="95C11F"/>
          </w:tcPr>
          <w:p w14:paraId="0F9B21A0" w14:textId="17D2F4E0" w:rsidR="008E55DE" w:rsidRPr="008B638F" w:rsidRDefault="008E55DE" w:rsidP="00083CBA">
            <w:pPr>
              <w:jc w:val="center"/>
              <w:rPr>
                <w:sz w:val="28"/>
                <w:szCs w:val="28"/>
              </w:rPr>
            </w:pPr>
            <w:r w:rsidRPr="008B638F">
              <w:rPr>
                <w:b/>
                <w:sz w:val="28"/>
                <w:szCs w:val="28"/>
              </w:rPr>
              <w:t>Grammar: Text</w:t>
            </w:r>
          </w:p>
        </w:tc>
      </w:tr>
      <w:tr w:rsidR="008E55DE" w14:paraId="389C8CC8" w14:textId="77777777" w:rsidTr="008B638F">
        <w:trPr>
          <w:trHeight w:val="286"/>
        </w:trPr>
        <w:tc>
          <w:tcPr>
            <w:tcW w:w="2568" w:type="dxa"/>
          </w:tcPr>
          <w:p w14:paraId="2C94B34F" w14:textId="77777777" w:rsidR="00120986" w:rsidRDefault="006F1695" w:rsidP="00496576">
            <w:pPr>
              <w:rPr>
                <w:sz w:val="16"/>
                <w:szCs w:val="16"/>
              </w:rPr>
            </w:pPr>
            <w:r w:rsidRPr="00592015">
              <w:rPr>
                <w:b/>
                <w:sz w:val="16"/>
                <w:szCs w:val="16"/>
              </w:rPr>
              <w:lastRenderedPageBreak/>
              <w:t>Build on previous year &amp; focus on:</w:t>
            </w:r>
            <w:r w:rsidR="00496576" w:rsidRPr="00592015">
              <w:rPr>
                <w:sz w:val="16"/>
                <w:szCs w:val="16"/>
              </w:rPr>
              <w:t xml:space="preserve"> </w:t>
            </w:r>
            <w:r w:rsidR="00120986" w:rsidRPr="00592015">
              <w:rPr>
                <w:sz w:val="16"/>
                <w:szCs w:val="16"/>
              </w:rPr>
              <w:t xml:space="preserve">Linking ideas across paragraphs, using adverbials </w:t>
            </w:r>
          </w:p>
          <w:p w14:paraId="51D875E6" w14:textId="5FAFB0CB" w:rsidR="008B638F" w:rsidRPr="00592015" w:rsidRDefault="008B638F" w:rsidP="00496576">
            <w:pPr>
              <w:rPr>
                <w:sz w:val="16"/>
                <w:szCs w:val="16"/>
              </w:rPr>
            </w:pPr>
          </w:p>
        </w:tc>
        <w:tc>
          <w:tcPr>
            <w:tcW w:w="2564" w:type="dxa"/>
          </w:tcPr>
          <w:p w14:paraId="436E4FD6" w14:textId="77777777" w:rsidR="008579B7" w:rsidRPr="00592015" w:rsidRDefault="008579B7" w:rsidP="008579B7">
            <w:pPr>
              <w:rPr>
                <w:b/>
                <w:sz w:val="16"/>
                <w:szCs w:val="16"/>
              </w:rPr>
            </w:pPr>
            <w:r w:rsidRPr="00592015">
              <w:rPr>
                <w:b/>
                <w:sz w:val="16"/>
                <w:szCs w:val="16"/>
              </w:rPr>
              <w:t>Build on previous units &amp; focus on:</w:t>
            </w:r>
          </w:p>
          <w:p w14:paraId="782FDCCE" w14:textId="3195749E" w:rsidR="008E55DE" w:rsidRPr="00592015" w:rsidRDefault="00FD4DAA" w:rsidP="00D43551">
            <w:pPr>
              <w:rPr>
                <w:sz w:val="16"/>
                <w:szCs w:val="16"/>
              </w:rPr>
            </w:pPr>
            <w:r w:rsidRPr="00592015">
              <w:rPr>
                <w:sz w:val="16"/>
                <w:szCs w:val="16"/>
              </w:rPr>
              <w:t>Linking ideas across paragraphs, using adverbials</w:t>
            </w:r>
          </w:p>
        </w:tc>
        <w:tc>
          <w:tcPr>
            <w:tcW w:w="2564" w:type="dxa"/>
          </w:tcPr>
          <w:p w14:paraId="3BE0D3F9" w14:textId="24E49739" w:rsidR="00496576" w:rsidRPr="00592015" w:rsidRDefault="00496576"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5F36CC63" w14:textId="748F4C09" w:rsidR="0062539A" w:rsidRPr="00592015" w:rsidRDefault="00432D3C" w:rsidP="00496576">
            <w:pPr>
              <w:rPr>
                <w:sz w:val="16"/>
                <w:szCs w:val="16"/>
              </w:rPr>
            </w:pPr>
            <w:r w:rsidRPr="00592015">
              <w:rPr>
                <w:sz w:val="16"/>
                <w:szCs w:val="16"/>
              </w:rPr>
              <w:t xml:space="preserve">Linking ideas across paragraphs, using adverbials </w:t>
            </w:r>
          </w:p>
        </w:tc>
        <w:tc>
          <w:tcPr>
            <w:tcW w:w="2564" w:type="dxa"/>
          </w:tcPr>
          <w:p w14:paraId="53FBEAEC" w14:textId="7E36E342" w:rsidR="00496576" w:rsidRPr="00592015" w:rsidRDefault="00496576"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544BCE0D" w14:textId="18B34DBB" w:rsidR="00E01CE4" w:rsidRPr="00592015" w:rsidRDefault="009E12DA" w:rsidP="00496576">
            <w:pPr>
              <w:rPr>
                <w:sz w:val="16"/>
                <w:szCs w:val="16"/>
              </w:rPr>
            </w:pPr>
            <w:r w:rsidRPr="00592015">
              <w:rPr>
                <w:sz w:val="16"/>
                <w:szCs w:val="16"/>
              </w:rPr>
              <w:t>Linking ideas across paragraphs, using adverbials</w:t>
            </w:r>
          </w:p>
        </w:tc>
        <w:tc>
          <w:tcPr>
            <w:tcW w:w="2564" w:type="dxa"/>
          </w:tcPr>
          <w:p w14:paraId="5A7FCE1F" w14:textId="53B2480B" w:rsidR="00496576" w:rsidRPr="00592015" w:rsidRDefault="00496576"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7B2CABA0" w14:textId="02B49C1E" w:rsidR="008E55DE" w:rsidRPr="00592015" w:rsidRDefault="00A40050" w:rsidP="00496576">
            <w:pPr>
              <w:rPr>
                <w:sz w:val="16"/>
                <w:szCs w:val="16"/>
              </w:rPr>
            </w:pPr>
            <w:r w:rsidRPr="00592015">
              <w:rPr>
                <w:sz w:val="16"/>
                <w:szCs w:val="16"/>
              </w:rPr>
              <w:t>Linking ideas across paragraphs, using adverbials</w:t>
            </w:r>
          </w:p>
        </w:tc>
        <w:tc>
          <w:tcPr>
            <w:tcW w:w="2567" w:type="dxa"/>
          </w:tcPr>
          <w:p w14:paraId="56E90CE0" w14:textId="26421956" w:rsidR="00496576" w:rsidRPr="00592015" w:rsidRDefault="00496576" w:rsidP="00496576">
            <w:pPr>
              <w:rPr>
                <w:b/>
                <w:sz w:val="16"/>
                <w:szCs w:val="16"/>
              </w:rPr>
            </w:pPr>
            <w:r w:rsidRPr="00592015">
              <w:rPr>
                <w:b/>
                <w:sz w:val="16"/>
                <w:szCs w:val="16"/>
              </w:rPr>
              <w:t xml:space="preserve">Build on previous </w:t>
            </w:r>
            <w:r w:rsidR="00AD6A7C" w:rsidRPr="00592015">
              <w:rPr>
                <w:b/>
                <w:sz w:val="16"/>
                <w:szCs w:val="16"/>
              </w:rPr>
              <w:t>units</w:t>
            </w:r>
            <w:r w:rsidRPr="00592015">
              <w:rPr>
                <w:b/>
                <w:sz w:val="16"/>
                <w:szCs w:val="16"/>
              </w:rPr>
              <w:t xml:space="preserve"> &amp; focus on:</w:t>
            </w:r>
          </w:p>
          <w:p w14:paraId="11DC6335" w14:textId="77777777" w:rsidR="00A80B94" w:rsidRPr="00592015" w:rsidRDefault="00EE5C3C" w:rsidP="00A80B94">
            <w:pPr>
              <w:rPr>
                <w:sz w:val="16"/>
                <w:szCs w:val="16"/>
              </w:rPr>
            </w:pPr>
            <w:r w:rsidRPr="00592015">
              <w:rPr>
                <w:sz w:val="16"/>
                <w:szCs w:val="16"/>
              </w:rPr>
              <w:t>Linking ideas across paragraphs, using adverbials</w:t>
            </w:r>
          </w:p>
          <w:p w14:paraId="7BC11055" w14:textId="3D189A0B" w:rsidR="00EF59EB" w:rsidRPr="00592015" w:rsidRDefault="00EE5C3C" w:rsidP="00A80B94">
            <w:pPr>
              <w:rPr>
                <w:sz w:val="16"/>
                <w:szCs w:val="16"/>
              </w:rPr>
            </w:pPr>
            <w:r w:rsidRPr="00592015">
              <w:rPr>
                <w:sz w:val="16"/>
                <w:szCs w:val="16"/>
              </w:rPr>
              <w:t>Use a range of devices to build cohesion</w:t>
            </w:r>
            <w:r w:rsidR="00592015" w:rsidRPr="00592015">
              <w:rPr>
                <w:sz w:val="16"/>
                <w:szCs w:val="16"/>
              </w:rPr>
              <w:t>, eg conjuncti</w:t>
            </w:r>
            <w:r w:rsidR="009026AA">
              <w:rPr>
                <w:sz w:val="16"/>
                <w:szCs w:val="16"/>
              </w:rPr>
              <w:t>ons</w:t>
            </w:r>
          </w:p>
        </w:tc>
      </w:tr>
      <w:tr w:rsidR="007203EF" w14:paraId="44437171" w14:textId="77777777" w:rsidTr="007203EF">
        <w:trPr>
          <w:trHeight w:val="286"/>
        </w:trPr>
        <w:tc>
          <w:tcPr>
            <w:tcW w:w="15391" w:type="dxa"/>
            <w:gridSpan w:val="6"/>
            <w:shd w:val="clear" w:color="auto" w:fill="FEDF00"/>
          </w:tcPr>
          <w:p w14:paraId="6CC10756" w14:textId="246B1D9D" w:rsidR="007203EF" w:rsidRPr="00496576" w:rsidRDefault="007203EF" w:rsidP="007203EF">
            <w:pPr>
              <w:jc w:val="center"/>
              <w:rPr>
                <w:b/>
                <w:sz w:val="16"/>
                <w:szCs w:val="16"/>
              </w:rPr>
            </w:pPr>
            <w:r w:rsidRPr="008B638F">
              <w:rPr>
                <w:b/>
                <w:sz w:val="28"/>
                <w:szCs w:val="28"/>
              </w:rPr>
              <w:t xml:space="preserve">Grammar: </w:t>
            </w:r>
            <w:r>
              <w:rPr>
                <w:b/>
                <w:sz w:val="28"/>
                <w:szCs w:val="28"/>
              </w:rPr>
              <w:t>Punctuation</w:t>
            </w:r>
          </w:p>
        </w:tc>
      </w:tr>
      <w:tr w:rsidR="007203EF" w14:paraId="42E58E86" w14:textId="77777777" w:rsidTr="008B638F">
        <w:trPr>
          <w:trHeight w:val="286"/>
        </w:trPr>
        <w:tc>
          <w:tcPr>
            <w:tcW w:w="2568" w:type="dxa"/>
          </w:tcPr>
          <w:p w14:paraId="4979A759" w14:textId="00A00EAE" w:rsidR="00FD4DAA" w:rsidRPr="00592015" w:rsidRDefault="00E32A5F" w:rsidP="00FD4DAA">
            <w:pPr>
              <w:rPr>
                <w:sz w:val="16"/>
                <w:szCs w:val="16"/>
              </w:rPr>
            </w:pPr>
            <w:r w:rsidRPr="00592015">
              <w:rPr>
                <w:b/>
                <w:sz w:val="16"/>
                <w:szCs w:val="16"/>
              </w:rPr>
              <w:t>Build on previous year &amp; focus on:</w:t>
            </w:r>
            <w:r w:rsidRPr="00592015">
              <w:rPr>
                <w:sz w:val="16"/>
                <w:szCs w:val="16"/>
              </w:rPr>
              <w:t xml:space="preserve"> </w:t>
            </w:r>
          </w:p>
          <w:p w14:paraId="0868E245" w14:textId="553A71CB" w:rsidR="00801B7A" w:rsidRPr="00592015" w:rsidRDefault="00BC75AD" w:rsidP="00496576">
            <w:pPr>
              <w:rPr>
                <w:sz w:val="16"/>
                <w:szCs w:val="16"/>
              </w:rPr>
            </w:pPr>
            <w:r w:rsidRPr="00592015">
              <w:rPr>
                <w:sz w:val="16"/>
                <w:szCs w:val="16"/>
              </w:rPr>
              <w:t xml:space="preserve">Dashes </w:t>
            </w:r>
            <w:r w:rsidR="00511822" w:rsidRPr="00592015">
              <w:rPr>
                <w:sz w:val="16"/>
                <w:szCs w:val="16"/>
              </w:rPr>
              <w:t>to mark boundaries between independent clauses</w:t>
            </w:r>
          </w:p>
          <w:p w14:paraId="73152FFC" w14:textId="6EA25DE5" w:rsidR="00511822" w:rsidRPr="00592015" w:rsidRDefault="00511822" w:rsidP="00FD4DAA"/>
        </w:tc>
        <w:tc>
          <w:tcPr>
            <w:tcW w:w="2564" w:type="dxa"/>
          </w:tcPr>
          <w:p w14:paraId="07293217" w14:textId="77777777" w:rsidR="00E32A5F" w:rsidRPr="00592015" w:rsidRDefault="00E32A5F" w:rsidP="00E32A5F">
            <w:pPr>
              <w:rPr>
                <w:b/>
                <w:sz w:val="16"/>
                <w:szCs w:val="16"/>
              </w:rPr>
            </w:pPr>
            <w:r w:rsidRPr="00592015">
              <w:rPr>
                <w:b/>
                <w:sz w:val="16"/>
                <w:szCs w:val="16"/>
              </w:rPr>
              <w:t>Build on previous units &amp; focus on:</w:t>
            </w:r>
          </w:p>
          <w:p w14:paraId="704488F4" w14:textId="49045AD6" w:rsidR="007203EF" w:rsidRPr="00592015" w:rsidRDefault="00FD4DAA" w:rsidP="002223B1">
            <w:pPr>
              <w:rPr>
                <w:sz w:val="16"/>
                <w:szCs w:val="16"/>
              </w:rPr>
            </w:pPr>
            <w:r w:rsidRPr="00592015">
              <w:rPr>
                <w:sz w:val="16"/>
                <w:szCs w:val="16"/>
              </w:rPr>
              <w:t>Commas for parenthesis</w:t>
            </w:r>
          </w:p>
          <w:p w14:paraId="541C86DB" w14:textId="656E5832" w:rsidR="00FD4DAA" w:rsidRPr="00592015" w:rsidRDefault="00FD4DAA" w:rsidP="00FD4DAA">
            <w:pPr>
              <w:rPr>
                <w:sz w:val="16"/>
                <w:szCs w:val="16"/>
              </w:rPr>
            </w:pPr>
            <w:r w:rsidRPr="00592015">
              <w:rPr>
                <w:sz w:val="16"/>
                <w:szCs w:val="16"/>
              </w:rPr>
              <w:t>Dashes to mark boundaries between independent clauses</w:t>
            </w:r>
          </w:p>
          <w:p w14:paraId="471D8FA5" w14:textId="77777777" w:rsidR="00FD4DAA" w:rsidRPr="00592015" w:rsidRDefault="00FD4DAA" w:rsidP="002223B1">
            <w:pPr>
              <w:rPr>
                <w:sz w:val="16"/>
                <w:szCs w:val="16"/>
              </w:rPr>
            </w:pPr>
          </w:p>
          <w:p w14:paraId="0EDEBEB3" w14:textId="4C6C429E" w:rsidR="00E05864" w:rsidRPr="00592015" w:rsidRDefault="00E05864" w:rsidP="002223B1">
            <w:pPr>
              <w:rPr>
                <w:b/>
                <w:sz w:val="16"/>
                <w:szCs w:val="16"/>
              </w:rPr>
            </w:pPr>
          </w:p>
        </w:tc>
        <w:tc>
          <w:tcPr>
            <w:tcW w:w="2564" w:type="dxa"/>
          </w:tcPr>
          <w:p w14:paraId="2C463600" w14:textId="77777777" w:rsidR="00E32A5F" w:rsidRPr="00592015" w:rsidRDefault="00E32A5F" w:rsidP="00E32A5F">
            <w:pPr>
              <w:rPr>
                <w:b/>
                <w:sz w:val="16"/>
                <w:szCs w:val="16"/>
              </w:rPr>
            </w:pPr>
            <w:r w:rsidRPr="00592015">
              <w:rPr>
                <w:b/>
                <w:sz w:val="16"/>
                <w:szCs w:val="16"/>
              </w:rPr>
              <w:t>Build on previous units &amp; focus on:</w:t>
            </w:r>
          </w:p>
          <w:p w14:paraId="47D8E5D3" w14:textId="77777777" w:rsidR="002223B1" w:rsidRPr="00592015" w:rsidRDefault="008166E8" w:rsidP="002223B1">
            <w:pPr>
              <w:rPr>
                <w:sz w:val="16"/>
                <w:szCs w:val="16"/>
              </w:rPr>
            </w:pPr>
            <w:r w:rsidRPr="00592015">
              <w:rPr>
                <w:sz w:val="16"/>
                <w:szCs w:val="16"/>
              </w:rPr>
              <w:t>Use hyphens to avoid ambiguity</w:t>
            </w:r>
          </w:p>
          <w:p w14:paraId="5926933C" w14:textId="77777777" w:rsidR="00F36DC5" w:rsidRPr="00592015" w:rsidRDefault="00F36DC5" w:rsidP="00F36DC5">
            <w:pPr>
              <w:rPr>
                <w:sz w:val="16"/>
                <w:szCs w:val="16"/>
              </w:rPr>
            </w:pPr>
            <w:r w:rsidRPr="00592015">
              <w:rPr>
                <w:sz w:val="16"/>
                <w:szCs w:val="16"/>
              </w:rPr>
              <w:t>Semi-colons to mark boundaries between independent clauses</w:t>
            </w:r>
          </w:p>
          <w:p w14:paraId="37EB4CB9" w14:textId="77777777" w:rsidR="00F36DC5" w:rsidRPr="00592015" w:rsidRDefault="00F36DC5" w:rsidP="00F36DC5">
            <w:pPr>
              <w:rPr>
                <w:bCs/>
                <w:sz w:val="16"/>
                <w:szCs w:val="16"/>
              </w:rPr>
            </w:pPr>
            <w:r w:rsidRPr="00592015">
              <w:rPr>
                <w:bCs/>
                <w:sz w:val="16"/>
                <w:szCs w:val="16"/>
              </w:rPr>
              <w:t>Colons and bullet points</w:t>
            </w:r>
          </w:p>
          <w:p w14:paraId="12469F17" w14:textId="3864F745" w:rsidR="008166E8" w:rsidRPr="00592015" w:rsidRDefault="008166E8" w:rsidP="002223B1">
            <w:pPr>
              <w:rPr>
                <w:bCs/>
                <w:sz w:val="16"/>
                <w:szCs w:val="16"/>
              </w:rPr>
            </w:pPr>
          </w:p>
        </w:tc>
        <w:tc>
          <w:tcPr>
            <w:tcW w:w="2564" w:type="dxa"/>
          </w:tcPr>
          <w:p w14:paraId="39A4C96F" w14:textId="77777777" w:rsidR="00E32A5F" w:rsidRPr="00592015" w:rsidRDefault="00E32A5F" w:rsidP="00E32A5F">
            <w:pPr>
              <w:rPr>
                <w:b/>
                <w:sz w:val="16"/>
                <w:szCs w:val="16"/>
              </w:rPr>
            </w:pPr>
            <w:r w:rsidRPr="00592015">
              <w:rPr>
                <w:b/>
                <w:sz w:val="16"/>
                <w:szCs w:val="16"/>
              </w:rPr>
              <w:t>Build on previous units &amp; focus on:</w:t>
            </w:r>
          </w:p>
          <w:p w14:paraId="4993C357" w14:textId="16C14F02" w:rsidR="009E12DA" w:rsidRPr="00592015" w:rsidRDefault="009E12DA" w:rsidP="009E12DA">
            <w:pPr>
              <w:rPr>
                <w:sz w:val="16"/>
                <w:szCs w:val="16"/>
              </w:rPr>
            </w:pPr>
            <w:r w:rsidRPr="00592015">
              <w:rPr>
                <w:sz w:val="16"/>
                <w:szCs w:val="16"/>
              </w:rPr>
              <w:t>Use hyphens to avoid ambiguity</w:t>
            </w:r>
          </w:p>
          <w:p w14:paraId="3A51E277" w14:textId="1B941BD5" w:rsidR="009E12DA" w:rsidRPr="00592015" w:rsidRDefault="009E12DA" w:rsidP="00F36DC5">
            <w:pPr>
              <w:rPr>
                <w:bCs/>
                <w:sz w:val="16"/>
                <w:szCs w:val="16"/>
              </w:rPr>
            </w:pPr>
          </w:p>
        </w:tc>
        <w:tc>
          <w:tcPr>
            <w:tcW w:w="2564" w:type="dxa"/>
          </w:tcPr>
          <w:p w14:paraId="01D07B9F" w14:textId="77777777" w:rsidR="00E32A5F" w:rsidRPr="00592015" w:rsidRDefault="00E32A5F" w:rsidP="00E32A5F">
            <w:pPr>
              <w:rPr>
                <w:b/>
                <w:sz w:val="16"/>
                <w:szCs w:val="16"/>
              </w:rPr>
            </w:pPr>
            <w:r w:rsidRPr="00592015">
              <w:rPr>
                <w:b/>
                <w:sz w:val="16"/>
                <w:szCs w:val="16"/>
              </w:rPr>
              <w:t>Build on previous units &amp; focus on:</w:t>
            </w:r>
          </w:p>
          <w:p w14:paraId="6E6469B9" w14:textId="77777777" w:rsidR="002E7DC2" w:rsidRPr="00592015" w:rsidRDefault="00940C50" w:rsidP="0083016B">
            <w:pPr>
              <w:rPr>
                <w:sz w:val="16"/>
                <w:szCs w:val="16"/>
              </w:rPr>
            </w:pPr>
            <w:r w:rsidRPr="00592015">
              <w:rPr>
                <w:sz w:val="16"/>
                <w:szCs w:val="16"/>
              </w:rPr>
              <w:t>Semi-colons to mark boundaries between independent clauses of equal weighting</w:t>
            </w:r>
          </w:p>
          <w:p w14:paraId="1D38CCBB" w14:textId="77777777" w:rsidR="00940C50" w:rsidRPr="00592015" w:rsidRDefault="00940C50" w:rsidP="00940C50">
            <w:pPr>
              <w:rPr>
                <w:sz w:val="16"/>
                <w:szCs w:val="16"/>
              </w:rPr>
            </w:pPr>
            <w:r w:rsidRPr="00592015">
              <w:rPr>
                <w:sz w:val="16"/>
                <w:szCs w:val="16"/>
              </w:rPr>
              <w:t>Use hyphens to avoid ambiguity</w:t>
            </w:r>
          </w:p>
          <w:p w14:paraId="7269B00A" w14:textId="001DE189" w:rsidR="00940C50" w:rsidRPr="00592015" w:rsidRDefault="00940C50" w:rsidP="0083016B">
            <w:pPr>
              <w:rPr>
                <w:sz w:val="16"/>
                <w:szCs w:val="16"/>
              </w:rPr>
            </w:pPr>
            <w:r w:rsidRPr="00592015">
              <w:rPr>
                <w:sz w:val="16"/>
                <w:szCs w:val="16"/>
              </w:rPr>
              <w:t>Commas for clarity</w:t>
            </w:r>
          </w:p>
        </w:tc>
        <w:tc>
          <w:tcPr>
            <w:tcW w:w="2567" w:type="dxa"/>
          </w:tcPr>
          <w:p w14:paraId="36234380" w14:textId="77777777" w:rsidR="00E32A5F" w:rsidRPr="00592015" w:rsidRDefault="00E32A5F" w:rsidP="00E32A5F">
            <w:pPr>
              <w:rPr>
                <w:b/>
                <w:sz w:val="16"/>
                <w:szCs w:val="16"/>
              </w:rPr>
            </w:pPr>
            <w:r w:rsidRPr="00592015">
              <w:rPr>
                <w:b/>
                <w:sz w:val="16"/>
                <w:szCs w:val="16"/>
              </w:rPr>
              <w:t>Build on previous units &amp; focus on:</w:t>
            </w:r>
          </w:p>
          <w:p w14:paraId="71CAEDFA" w14:textId="77777777" w:rsidR="00D832FF" w:rsidRPr="00592015" w:rsidRDefault="00592015" w:rsidP="007B6B32">
            <w:pPr>
              <w:rPr>
                <w:sz w:val="16"/>
                <w:szCs w:val="16"/>
              </w:rPr>
            </w:pPr>
            <w:r w:rsidRPr="00592015">
              <w:rPr>
                <w:sz w:val="16"/>
                <w:szCs w:val="16"/>
              </w:rPr>
              <w:t>Recap speech punctuation</w:t>
            </w:r>
          </w:p>
          <w:p w14:paraId="5B937468" w14:textId="556832D1" w:rsidR="00592015" w:rsidRPr="00592015" w:rsidRDefault="00592015" w:rsidP="007B6B32">
            <w:pPr>
              <w:rPr>
                <w:bCs/>
                <w:sz w:val="16"/>
                <w:szCs w:val="16"/>
              </w:rPr>
            </w:pPr>
            <w:r w:rsidRPr="00592015">
              <w:rPr>
                <w:bCs/>
                <w:sz w:val="16"/>
                <w:szCs w:val="16"/>
              </w:rPr>
              <w:t>Brackets for parenthesis</w:t>
            </w:r>
          </w:p>
        </w:tc>
      </w:tr>
      <w:tr w:rsidR="008E55DE" w14:paraId="3C554C23" w14:textId="77777777" w:rsidTr="007203EF">
        <w:trPr>
          <w:trHeight w:val="312"/>
        </w:trPr>
        <w:tc>
          <w:tcPr>
            <w:tcW w:w="15391" w:type="dxa"/>
            <w:gridSpan w:val="6"/>
            <w:shd w:val="clear" w:color="auto" w:fill="F49800"/>
          </w:tcPr>
          <w:p w14:paraId="5634A2C5" w14:textId="7B823224" w:rsidR="008E55DE" w:rsidRPr="00801B7A" w:rsidRDefault="008E55DE" w:rsidP="00801B7A">
            <w:pPr>
              <w:jc w:val="center"/>
              <w:rPr>
                <w:b/>
                <w:sz w:val="28"/>
                <w:szCs w:val="28"/>
              </w:rPr>
            </w:pPr>
            <w:r w:rsidRPr="008B638F">
              <w:rPr>
                <w:b/>
                <w:sz w:val="28"/>
                <w:szCs w:val="28"/>
              </w:rPr>
              <w:t>Terminology for Pupils</w:t>
            </w:r>
          </w:p>
        </w:tc>
      </w:tr>
      <w:tr w:rsidR="006D0400" w14:paraId="3EA4F563" w14:textId="77777777" w:rsidTr="005C63A5">
        <w:trPr>
          <w:trHeight w:val="312"/>
        </w:trPr>
        <w:tc>
          <w:tcPr>
            <w:tcW w:w="15391" w:type="dxa"/>
            <w:gridSpan w:val="6"/>
          </w:tcPr>
          <w:p w14:paraId="47F5E026" w14:textId="739F3B65" w:rsidR="006D0400" w:rsidRPr="008B638F" w:rsidRDefault="00592015" w:rsidP="006D0400">
            <w:pPr>
              <w:jc w:val="center"/>
              <w:rPr>
                <w:sz w:val="16"/>
                <w:szCs w:val="16"/>
              </w:rPr>
            </w:pPr>
            <w:r>
              <w:t>modal verb, relative pronoun, relative clause, parenthesis, bracket, dash</w:t>
            </w:r>
            <w:r w:rsidR="00841F14">
              <w:t>,</w:t>
            </w:r>
            <w:r>
              <w:t xml:space="preserve"> cohesion, ambiguity</w:t>
            </w:r>
          </w:p>
        </w:tc>
      </w:tr>
    </w:tbl>
    <w:p w14:paraId="1C77F07D" w14:textId="09CF8CA5" w:rsidR="00372FC6" w:rsidRDefault="002B3C21"/>
    <w:p w14:paraId="436C533D" w14:textId="5E4A6D19" w:rsidR="00795913" w:rsidRDefault="00795913"/>
    <w:p w14:paraId="68483D9C" w14:textId="3670683B" w:rsidR="00EA48FF" w:rsidRDefault="00EA48FF"/>
    <w:p w14:paraId="115B821E" w14:textId="7E9B74D6" w:rsidR="00EA48FF" w:rsidRDefault="00EA48FF"/>
    <w:p w14:paraId="2CDE41EF" w14:textId="77777777" w:rsidR="00EA48FF" w:rsidRDefault="00EA48FF"/>
    <w:p w14:paraId="6DC30CA5" w14:textId="77777777" w:rsidR="00DF5226" w:rsidRDefault="00DF5226"/>
    <w:sectPr w:rsidR="00DF5226" w:rsidSect="002D24C7">
      <w:footerReference w:type="default" r:id="rId11"/>
      <w:pgSz w:w="16840" w:h="11900"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62A5B7" w14:textId="77777777" w:rsidR="003621AE" w:rsidRDefault="003621AE" w:rsidP="00EF59EB">
      <w:r>
        <w:separator/>
      </w:r>
    </w:p>
  </w:endnote>
  <w:endnote w:type="continuationSeparator" w:id="0">
    <w:p w14:paraId="21268DAB" w14:textId="77777777" w:rsidR="003621AE" w:rsidRDefault="003621AE" w:rsidP="00EF59EB">
      <w:r>
        <w:continuationSeparator/>
      </w:r>
    </w:p>
  </w:endnote>
  <w:endnote w:type="continuationNotice" w:id="1">
    <w:p w14:paraId="5CADADFD" w14:textId="77777777" w:rsidR="003621AE" w:rsidRDefault="003621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81A6B" w14:textId="77777777" w:rsidR="002B3C21" w:rsidRDefault="002B3C21" w:rsidP="002B3C21">
    <w:pPr>
      <w:widowControl w:val="0"/>
      <w:autoSpaceDE w:val="0"/>
      <w:autoSpaceDN w:val="0"/>
      <w:adjustRightInd w:val="0"/>
      <w:spacing w:after="240" w:line="200" w:lineRule="atLeast"/>
      <w:ind w:right="360"/>
      <w:jc w:val="center"/>
      <w:rPr>
        <w:rFonts w:ascii="Calibri" w:hAnsi="Calibri" w:cs="Times"/>
        <w:b/>
        <w:bCs/>
        <w:color w:val="44546A" w:themeColor="text2"/>
        <w:sz w:val="18"/>
        <w:szCs w:val="18"/>
        <w:lang w:eastAsia="en-GB"/>
      </w:rPr>
    </w:pPr>
    <w:r>
      <w:rPr>
        <w:rFonts w:ascii="Calibri" w:hAnsi="Calibri" w:cs="Times"/>
        <w:color w:val="44546A" w:themeColor="text2"/>
        <w:sz w:val="18"/>
        <w:szCs w:val="18"/>
        <w:lang w:eastAsia="en-GB"/>
      </w:rPr>
      <w:t xml:space="preserve">Copyright ©Literacy Counts Ltd. You may use this resource freely in your school or setting but it cannot be reproduced, modified or used for commercial purposes without the express permission of Literacy Counts Ltd. </w:t>
    </w:r>
    <w:r>
      <w:rPr>
        <w:rFonts w:ascii="Calibri" w:hAnsi="Calibri" w:cs="Times"/>
        <w:b/>
        <w:bCs/>
        <w:color w:val="44546A" w:themeColor="text2"/>
        <w:sz w:val="18"/>
        <w:szCs w:val="18"/>
        <w:lang w:eastAsia="en-GB"/>
      </w:rPr>
      <w:t>Edited September 2020.</w:t>
    </w:r>
  </w:p>
  <w:p w14:paraId="33888341" w14:textId="1FC9B241" w:rsidR="00EF59EB" w:rsidRPr="002B3C21" w:rsidRDefault="00EF59EB" w:rsidP="002B3C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A3229C" w14:textId="77777777" w:rsidR="003621AE" w:rsidRDefault="003621AE" w:rsidP="00EF59EB">
      <w:r>
        <w:separator/>
      </w:r>
    </w:p>
  </w:footnote>
  <w:footnote w:type="continuationSeparator" w:id="0">
    <w:p w14:paraId="30EF81ED" w14:textId="77777777" w:rsidR="003621AE" w:rsidRDefault="003621AE" w:rsidP="00EF59EB">
      <w:r>
        <w:continuationSeparator/>
      </w:r>
    </w:p>
  </w:footnote>
  <w:footnote w:type="continuationNotice" w:id="1">
    <w:p w14:paraId="229E2B9E" w14:textId="77777777" w:rsidR="003621AE" w:rsidRDefault="003621AE"/>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4C7"/>
    <w:rsid w:val="00044B8F"/>
    <w:rsid w:val="00063BC8"/>
    <w:rsid w:val="00076989"/>
    <w:rsid w:val="00083CBA"/>
    <w:rsid w:val="00120986"/>
    <w:rsid w:val="00147074"/>
    <w:rsid w:val="001C308F"/>
    <w:rsid w:val="001D30DE"/>
    <w:rsid w:val="001D7FB1"/>
    <w:rsid w:val="001F6DE5"/>
    <w:rsid w:val="00202477"/>
    <w:rsid w:val="002223B1"/>
    <w:rsid w:val="00253280"/>
    <w:rsid w:val="00261615"/>
    <w:rsid w:val="0029507D"/>
    <w:rsid w:val="002B3C21"/>
    <w:rsid w:val="002C6B44"/>
    <w:rsid w:val="002D24C7"/>
    <w:rsid w:val="002E466D"/>
    <w:rsid w:val="002E7DC2"/>
    <w:rsid w:val="0033110E"/>
    <w:rsid w:val="003621AE"/>
    <w:rsid w:val="003A3364"/>
    <w:rsid w:val="003A3D21"/>
    <w:rsid w:val="00425935"/>
    <w:rsid w:val="00432D3C"/>
    <w:rsid w:val="00432D54"/>
    <w:rsid w:val="00471DC6"/>
    <w:rsid w:val="0048526B"/>
    <w:rsid w:val="00496576"/>
    <w:rsid w:val="00511822"/>
    <w:rsid w:val="005574C9"/>
    <w:rsid w:val="00592015"/>
    <w:rsid w:val="005E4013"/>
    <w:rsid w:val="0062539A"/>
    <w:rsid w:val="0063747B"/>
    <w:rsid w:val="00690204"/>
    <w:rsid w:val="006944B5"/>
    <w:rsid w:val="006A688F"/>
    <w:rsid w:val="006C081B"/>
    <w:rsid w:val="006C611D"/>
    <w:rsid w:val="006D0400"/>
    <w:rsid w:val="006F1695"/>
    <w:rsid w:val="007203EF"/>
    <w:rsid w:val="00795913"/>
    <w:rsid w:val="007B6B32"/>
    <w:rsid w:val="00801B7A"/>
    <w:rsid w:val="008166E8"/>
    <w:rsid w:val="008258F5"/>
    <w:rsid w:val="0083016B"/>
    <w:rsid w:val="00830726"/>
    <w:rsid w:val="00841F14"/>
    <w:rsid w:val="00851F4F"/>
    <w:rsid w:val="008579B7"/>
    <w:rsid w:val="00872AEA"/>
    <w:rsid w:val="00875457"/>
    <w:rsid w:val="008A3197"/>
    <w:rsid w:val="008B638F"/>
    <w:rsid w:val="008B6782"/>
    <w:rsid w:val="008D383E"/>
    <w:rsid w:val="008E23A1"/>
    <w:rsid w:val="008E55DE"/>
    <w:rsid w:val="008F1D6E"/>
    <w:rsid w:val="009026AA"/>
    <w:rsid w:val="00940C50"/>
    <w:rsid w:val="00976390"/>
    <w:rsid w:val="00982E47"/>
    <w:rsid w:val="00987BED"/>
    <w:rsid w:val="009D641B"/>
    <w:rsid w:val="009E12DA"/>
    <w:rsid w:val="00A12670"/>
    <w:rsid w:val="00A40050"/>
    <w:rsid w:val="00A750F8"/>
    <w:rsid w:val="00A80B94"/>
    <w:rsid w:val="00A86FD9"/>
    <w:rsid w:val="00AC6494"/>
    <w:rsid w:val="00AD6A7C"/>
    <w:rsid w:val="00AF31D6"/>
    <w:rsid w:val="00B0676E"/>
    <w:rsid w:val="00B51286"/>
    <w:rsid w:val="00B51D37"/>
    <w:rsid w:val="00B83452"/>
    <w:rsid w:val="00BC4826"/>
    <w:rsid w:val="00BC6FB3"/>
    <w:rsid w:val="00BC75AD"/>
    <w:rsid w:val="00C02098"/>
    <w:rsid w:val="00C32FA4"/>
    <w:rsid w:val="00C53B64"/>
    <w:rsid w:val="00CD13CE"/>
    <w:rsid w:val="00CD6842"/>
    <w:rsid w:val="00CF66FC"/>
    <w:rsid w:val="00D04001"/>
    <w:rsid w:val="00D43551"/>
    <w:rsid w:val="00D530CA"/>
    <w:rsid w:val="00D62C42"/>
    <w:rsid w:val="00D7508E"/>
    <w:rsid w:val="00D832FF"/>
    <w:rsid w:val="00DF5226"/>
    <w:rsid w:val="00DF6C71"/>
    <w:rsid w:val="00E01CE4"/>
    <w:rsid w:val="00E05864"/>
    <w:rsid w:val="00E32A5F"/>
    <w:rsid w:val="00E531B6"/>
    <w:rsid w:val="00E77F4E"/>
    <w:rsid w:val="00E852FA"/>
    <w:rsid w:val="00EA48FF"/>
    <w:rsid w:val="00EC0B51"/>
    <w:rsid w:val="00EE5C3C"/>
    <w:rsid w:val="00EF3170"/>
    <w:rsid w:val="00EF59EB"/>
    <w:rsid w:val="00EF5A36"/>
    <w:rsid w:val="00F17B46"/>
    <w:rsid w:val="00F22F4C"/>
    <w:rsid w:val="00F329E1"/>
    <w:rsid w:val="00F36DC5"/>
    <w:rsid w:val="00F465C2"/>
    <w:rsid w:val="00FA07D7"/>
    <w:rsid w:val="00FC0F2E"/>
    <w:rsid w:val="00FD4D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4C1C03"/>
  <w15:chartTrackingRefBased/>
  <w15:docId w15:val="{20DEC5A3-E22F-0D45-9CCB-7CE732F5D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2D24C7"/>
  </w:style>
  <w:style w:type="table" w:styleId="TableGrid">
    <w:name w:val="Table Grid"/>
    <w:basedOn w:val="TableNormal"/>
    <w:uiPriority w:val="39"/>
    <w:rsid w:val="008E5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B638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B638F"/>
    <w:rPr>
      <w:rFonts w:ascii="Times New Roman" w:hAnsi="Times New Roman" w:cs="Times New Roman"/>
      <w:sz w:val="18"/>
      <w:szCs w:val="18"/>
    </w:rPr>
  </w:style>
  <w:style w:type="paragraph" w:styleId="NormalWeb">
    <w:name w:val="Normal (Web)"/>
    <w:basedOn w:val="Normal"/>
    <w:uiPriority w:val="99"/>
    <w:unhideWhenUsed/>
    <w:rsid w:val="00982E47"/>
    <w:pPr>
      <w:spacing w:before="100" w:beforeAutospacing="1" w:after="100" w:afterAutospacing="1"/>
    </w:pPr>
    <w:rPr>
      <w:rFonts w:ascii="Times New Roman" w:eastAsia="Times New Roman" w:hAnsi="Times New Roman" w:cs="Times New Roman"/>
      <w:lang w:eastAsia="en-GB"/>
    </w:rPr>
  </w:style>
  <w:style w:type="paragraph" w:styleId="Header">
    <w:name w:val="header"/>
    <w:basedOn w:val="Normal"/>
    <w:link w:val="HeaderChar"/>
    <w:uiPriority w:val="99"/>
    <w:unhideWhenUsed/>
    <w:rsid w:val="00EF59EB"/>
    <w:pPr>
      <w:tabs>
        <w:tab w:val="center" w:pos="4680"/>
        <w:tab w:val="right" w:pos="9360"/>
      </w:tabs>
    </w:pPr>
  </w:style>
  <w:style w:type="character" w:customStyle="1" w:styleId="HeaderChar">
    <w:name w:val="Header Char"/>
    <w:basedOn w:val="DefaultParagraphFont"/>
    <w:link w:val="Header"/>
    <w:uiPriority w:val="99"/>
    <w:rsid w:val="00EF59EB"/>
  </w:style>
  <w:style w:type="paragraph" w:styleId="Footer">
    <w:name w:val="footer"/>
    <w:basedOn w:val="Normal"/>
    <w:link w:val="FooterChar"/>
    <w:uiPriority w:val="99"/>
    <w:unhideWhenUsed/>
    <w:rsid w:val="00EF59EB"/>
    <w:pPr>
      <w:tabs>
        <w:tab w:val="center" w:pos="4680"/>
        <w:tab w:val="right" w:pos="9360"/>
      </w:tabs>
    </w:pPr>
  </w:style>
  <w:style w:type="character" w:customStyle="1" w:styleId="FooterChar">
    <w:name w:val="Footer Char"/>
    <w:basedOn w:val="DefaultParagraphFont"/>
    <w:link w:val="Footer"/>
    <w:uiPriority w:val="99"/>
    <w:rsid w:val="00EF59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6837880">
      <w:bodyDiv w:val="1"/>
      <w:marLeft w:val="0"/>
      <w:marRight w:val="0"/>
      <w:marTop w:val="0"/>
      <w:marBottom w:val="0"/>
      <w:divBdr>
        <w:top w:val="none" w:sz="0" w:space="0" w:color="auto"/>
        <w:left w:val="none" w:sz="0" w:space="0" w:color="auto"/>
        <w:bottom w:val="none" w:sz="0" w:space="0" w:color="auto"/>
        <w:right w:val="none" w:sz="0" w:space="0" w:color="auto"/>
      </w:divBdr>
    </w:div>
    <w:div w:id="2140957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8969E5D24E3D048B7F35EA2CDD5234A" ma:contentTypeVersion="12" ma:contentTypeDescription="Create a new document." ma:contentTypeScope="" ma:versionID="55e721c8965642485a6f31320a32a873">
  <xsd:schema xmlns:xsd="http://www.w3.org/2001/XMLSchema" xmlns:xs="http://www.w3.org/2001/XMLSchema" xmlns:p="http://schemas.microsoft.com/office/2006/metadata/properties" xmlns:ns2="276955be-8988-43d5-9efb-ed4e604e7c83" xmlns:ns3="0449545c-ce06-49bc-bc56-6a15421748b8" targetNamespace="http://schemas.microsoft.com/office/2006/metadata/properties" ma:root="true" ma:fieldsID="f9dd855bbf8a745b6079000a1992c083" ns2:_="" ns3:_="">
    <xsd:import namespace="276955be-8988-43d5-9efb-ed4e604e7c83"/>
    <xsd:import namespace="0449545c-ce06-49bc-bc56-6a15421748b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6955be-8988-43d5-9efb-ed4e604e7c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49545c-ce06-49bc-bc56-6a15421748b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004107-587D-4957-BC64-7B1A589F80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7E98893-82D9-40C2-80F7-087FAF21A5B2}">
  <ds:schemaRefs>
    <ds:schemaRef ds:uri="http://schemas.microsoft.com/sharepoint/v3/contenttype/forms"/>
  </ds:schemaRefs>
</ds:datastoreItem>
</file>

<file path=customXml/itemProps3.xml><?xml version="1.0" encoding="utf-8"?>
<ds:datastoreItem xmlns:ds="http://schemas.openxmlformats.org/officeDocument/2006/customXml" ds:itemID="{2B3FDB48-86B5-458E-8F84-D6CD27A9FC43}">
  <ds:schemaRefs>
    <ds:schemaRef ds:uri="http://schemas.openxmlformats.org/officeDocument/2006/bibliography"/>
  </ds:schemaRefs>
</ds:datastoreItem>
</file>

<file path=customXml/itemProps4.xml><?xml version="1.0" encoding="utf-8"?>
<ds:datastoreItem xmlns:ds="http://schemas.openxmlformats.org/officeDocument/2006/customXml" ds:itemID="{73E1345D-9F9E-4197-A8E9-19C611215A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6955be-8988-43d5-9efb-ed4e604e7c83"/>
    <ds:schemaRef ds:uri="0449545c-ce06-49bc-bc56-6a15421748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667</Words>
  <Characters>3802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Katie Halliwell</cp:lastModifiedBy>
  <cp:revision>17</cp:revision>
  <cp:lastPrinted>2019-11-12T12:53:00Z</cp:lastPrinted>
  <dcterms:created xsi:type="dcterms:W3CDTF">2020-01-02T09:49:00Z</dcterms:created>
  <dcterms:modified xsi:type="dcterms:W3CDTF">2020-06-18T10:53:00Z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0x01010038969E5D24E3D048B7F35EA2CDD5234A</vt:lpwstr>
  </property>
</Properties>
</file>