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274DC" w14:textId="5C453E6E" w:rsidR="002D24C7" w:rsidRPr="006C4BF1" w:rsidRDefault="00E13A3A" w:rsidP="002D24C7">
      <w:pPr>
        <w:rPr>
          <w:rFonts w:ascii="Calibri" w:eastAsia="Times New Roman" w:hAnsi="Calibri" w:cs="Calibri"/>
          <w:color w:val="000000"/>
          <w:sz w:val="32"/>
          <w:szCs w:val="32"/>
        </w:rPr>
      </w:pPr>
      <w:r w:rsidRPr="004E56E4">
        <w:rPr>
          <w:noProof/>
          <w:sz w:val="28"/>
          <w:szCs w:val="28"/>
        </w:rPr>
        <w:drawing>
          <wp:anchor distT="0" distB="0" distL="114300" distR="114300" simplePos="0" relativeHeight="251659264" behindDoc="1" locked="0" layoutInCell="1" allowOverlap="1" wp14:anchorId="6778DB0C" wp14:editId="5F97988A">
            <wp:simplePos x="0" y="0"/>
            <wp:positionH relativeFrom="column">
              <wp:posOffset>8696528</wp:posOffset>
            </wp:positionH>
            <wp:positionV relativeFrom="paragraph">
              <wp:posOffset>-379379</wp:posOffset>
            </wp:positionV>
            <wp:extent cx="1075953" cy="592536"/>
            <wp:effectExtent l="0" t="0" r="3810" b="4445"/>
            <wp:wrapNone/>
            <wp:docPr id="25" name="Picture 2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creenshot 2019-12-28 at 13.15.0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5953" cy="592536"/>
                    </a:xfrm>
                    <a:prstGeom prst="rect">
                      <a:avLst/>
                    </a:prstGeom>
                  </pic:spPr>
                </pic:pic>
              </a:graphicData>
            </a:graphic>
            <wp14:sizeRelH relativeFrom="page">
              <wp14:pctWidth>0</wp14:pctWidth>
            </wp14:sizeRelH>
            <wp14:sizeRelV relativeFrom="page">
              <wp14:pctHeight>0</wp14:pctHeight>
            </wp14:sizeRelV>
          </wp:anchor>
        </w:drawing>
      </w:r>
      <w:r w:rsidR="002D24C7" w:rsidRPr="006C4BF1">
        <w:rPr>
          <w:rFonts w:ascii="Calibri" w:eastAsia="Times New Roman" w:hAnsi="Calibri" w:cs="Calibri"/>
          <w:b/>
          <w:bCs/>
          <w:color w:val="4472C4"/>
          <w:sz w:val="32"/>
          <w:szCs w:val="32"/>
        </w:rPr>
        <w:t>Read </w:t>
      </w:r>
      <w:r w:rsidR="002D24C7" w:rsidRPr="006C4BF1">
        <w:rPr>
          <w:rFonts w:ascii="Calibri" w:eastAsia="Times New Roman" w:hAnsi="Calibri" w:cs="Calibri"/>
          <w:b/>
          <w:bCs/>
          <w:color w:val="00B0F0"/>
          <w:sz w:val="32"/>
          <w:szCs w:val="32"/>
        </w:rPr>
        <w:t>to Write: </w:t>
      </w:r>
      <w:r w:rsidR="002D24C7" w:rsidRPr="006C4BF1">
        <w:rPr>
          <w:rFonts w:ascii="Calibri" w:eastAsia="Times New Roman" w:hAnsi="Calibri" w:cs="Calibri"/>
          <w:b/>
          <w:bCs/>
          <w:color w:val="4472C4"/>
          <w:sz w:val="32"/>
          <w:szCs w:val="32"/>
        </w:rPr>
        <w:t>Progression</w:t>
      </w:r>
      <w:r w:rsidR="006F1695" w:rsidRPr="006C4BF1">
        <w:rPr>
          <w:rFonts w:ascii="Calibri" w:eastAsia="Times New Roman" w:hAnsi="Calibri" w:cs="Calibri"/>
          <w:b/>
          <w:bCs/>
          <w:color w:val="4472C4"/>
          <w:sz w:val="32"/>
          <w:szCs w:val="32"/>
        </w:rPr>
        <w:t xml:space="preserve"> Overview</w:t>
      </w:r>
      <w:r w:rsidR="002D24C7" w:rsidRPr="006C4BF1">
        <w:rPr>
          <w:rFonts w:ascii="Calibri" w:eastAsia="Times New Roman" w:hAnsi="Calibri" w:cs="Calibri"/>
          <w:b/>
          <w:bCs/>
          <w:color w:val="00B0F0"/>
          <w:sz w:val="32"/>
          <w:szCs w:val="32"/>
        </w:rPr>
        <w:t xml:space="preserve"> Counts in Year </w:t>
      </w:r>
      <w:r w:rsidR="006648EB" w:rsidRPr="006C4BF1">
        <w:rPr>
          <w:rFonts w:ascii="Calibri" w:eastAsia="Times New Roman" w:hAnsi="Calibri" w:cs="Calibri"/>
          <w:b/>
          <w:bCs/>
          <w:color w:val="00B0F0"/>
          <w:sz w:val="32"/>
          <w:szCs w:val="32"/>
        </w:rPr>
        <w:t>2</w:t>
      </w:r>
    </w:p>
    <w:tbl>
      <w:tblPr>
        <w:tblStyle w:val="TableGrid"/>
        <w:tblW w:w="15391" w:type="dxa"/>
        <w:tblBorders>
          <w:top w:val="single" w:sz="24" w:space="0" w:color="4472C4" w:themeColor="accent1"/>
          <w:left w:val="single" w:sz="24" w:space="0" w:color="4472C4" w:themeColor="accent1"/>
          <w:bottom w:val="single" w:sz="24" w:space="0" w:color="4472C4" w:themeColor="accent1"/>
          <w:right w:val="single" w:sz="24" w:space="0" w:color="4472C4" w:themeColor="accent1"/>
          <w:insideH w:val="single" w:sz="24" w:space="0" w:color="4472C4" w:themeColor="accent1"/>
          <w:insideV w:val="single" w:sz="24" w:space="0" w:color="4472C4" w:themeColor="accent1"/>
        </w:tblBorders>
        <w:tblLook w:val="04A0" w:firstRow="1" w:lastRow="0" w:firstColumn="1" w:lastColumn="0" w:noHBand="0" w:noVBand="1"/>
      </w:tblPr>
      <w:tblGrid>
        <w:gridCol w:w="2568"/>
        <w:gridCol w:w="2564"/>
        <w:gridCol w:w="2564"/>
        <w:gridCol w:w="2564"/>
        <w:gridCol w:w="2564"/>
        <w:gridCol w:w="2567"/>
      </w:tblGrid>
      <w:tr w:rsidR="008E55DE" w14:paraId="50D9880B" w14:textId="77777777" w:rsidTr="53954A87">
        <w:trPr>
          <w:trHeight w:val="312"/>
        </w:trPr>
        <w:tc>
          <w:tcPr>
            <w:tcW w:w="2568" w:type="dxa"/>
            <w:shd w:val="clear" w:color="auto" w:fill="F2F2F2" w:themeFill="background1" w:themeFillShade="F2"/>
          </w:tcPr>
          <w:p w14:paraId="6F97C629" w14:textId="4444EBF5" w:rsidR="008E55DE" w:rsidRPr="008B638F" w:rsidRDefault="008E55DE" w:rsidP="008E55DE">
            <w:pPr>
              <w:jc w:val="center"/>
              <w:rPr>
                <w:b/>
                <w:sz w:val="28"/>
                <w:szCs w:val="28"/>
              </w:rPr>
            </w:pPr>
            <w:r w:rsidRPr="008B638F">
              <w:rPr>
                <w:b/>
                <w:sz w:val="28"/>
                <w:szCs w:val="28"/>
              </w:rPr>
              <w:t>A</w:t>
            </w:r>
          </w:p>
        </w:tc>
        <w:tc>
          <w:tcPr>
            <w:tcW w:w="2564" w:type="dxa"/>
            <w:shd w:val="clear" w:color="auto" w:fill="DEEAF6" w:themeFill="accent5" w:themeFillTint="33"/>
          </w:tcPr>
          <w:p w14:paraId="2C9A0E61" w14:textId="231CE74E" w:rsidR="008E55DE" w:rsidRPr="008B638F" w:rsidRDefault="008E55DE" w:rsidP="008E55DE">
            <w:pPr>
              <w:jc w:val="center"/>
              <w:rPr>
                <w:b/>
                <w:sz w:val="28"/>
                <w:szCs w:val="28"/>
              </w:rPr>
            </w:pPr>
            <w:r w:rsidRPr="008B638F">
              <w:rPr>
                <w:b/>
                <w:sz w:val="28"/>
                <w:szCs w:val="28"/>
              </w:rPr>
              <w:t>B</w:t>
            </w:r>
          </w:p>
        </w:tc>
        <w:tc>
          <w:tcPr>
            <w:tcW w:w="2564" w:type="dxa"/>
            <w:shd w:val="clear" w:color="auto" w:fill="BDD6EE" w:themeFill="accent5" w:themeFillTint="66"/>
          </w:tcPr>
          <w:p w14:paraId="2D265FE7" w14:textId="26E251E3" w:rsidR="008E55DE" w:rsidRPr="008B638F" w:rsidRDefault="008E55DE" w:rsidP="008E55DE">
            <w:pPr>
              <w:jc w:val="center"/>
              <w:rPr>
                <w:b/>
                <w:sz w:val="28"/>
                <w:szCs w:val="28"/>
              </w:rPr>
            </w:pPr>
            <w:r w:rsidRPr="008B638F">
              <w:rPr>
                <w:b/>
                <w:sz w:val="28"/>
                <w:szCs w:val="28"/>
              </w:rPr>
              <w:t>C</w:t>
            </w:r>
          </w:p>
        </w:tc>
        <w:tc>
          <w:tcPr>
            <w:tcW w:w="2564" w:type="dxa"/>
            <w:shd w:val="clear" w:color="auto" w:fill="9CC2E5" w:themeFill="accent5" w:themeFillTint="99"/>
          </w:tcPr>
          <w:p w14:paraId="3439F164" w14:textId="22D41DFA" w:rsidR="008E55DE" w:rsidRPr="008B638F" w:rsidRDefault="008E55DE" w:rsidP="008E55DE">
            <w:pPr>
              <w:jc w:val="center"/>
              <w:rPr>
                <w:b/>
                <w:sz w:val="28"/>
                <w:szCs w:val="28"/>
              </w:rPr>
            </w:pPr>
            <w:r w:rsidRPr="008B638F">
              <w:rPr>
                <w:b/>
                <w:sz w:val="28"/>
                <w:szCs w:val="28"/>
              </w:rPr>
              <w:t>D</w:t>
            </w:r>
          </w:p>
        </w:tc>
        <w:tc>
          <w:tcPr>
            <w:tcW w:w="2564" w:type="dxa"/>
            <w:shd w:val="clear" w:color="auto" w:fill="429BFF"/>
          </w:tcPr>
          <w:p w14:paraId="2DEE6651" w14:textId="3E8ED4B7" w:rsidR="008E55DE" w:rsidRPr="008B638F" w:rsidRDefault="008E55DE" w:rsidP="008E55DE">
            <w:pPr>
              <w:jc w:val="center"/>
              <w:rPr>
                <w:b/>
                <w:sz w:val="28"/>
                <w:szCs w:val="28"/>
              </w:rPr>
            </w:pPr>
            <w:r w:rsidRPr="008B638F">
              <w:rPr>
                <w:b/>
                <w:sz w:val="28"/>
                <w:szCs w:val="28"/>
              </w:rPr>
              <w:t>E</w:t>
            </w:r>
          </w:p>
        </w:tc>
        <w:tc>
          <w:tcPr>
            <w:tcW w:w="2567" w:type="dxa"/>
            <w:shd w:val="clear" w:color="auto" w:fill="4472C4" w:themeFill="accent1"/>
          </w:tcPr>
          <w:p w14:paraId="2DD7F4DD" w14:textId="0883429B" w:rsidR="008E55DE" w:rsidRPr="008B638F" w:rsidRDefault="008E55DE" w:rsidP="008E55DE">
            <w:pPr>
              <w:jc w:val="center"/>
              <w:rPr>
                <w:b/>
                <w:sz w:val="28"/>
                <w:szCs w:val="28"/>
              </w:rPr>
            </w:pPr>
            <w:r w:rsidRPr="008B638F">
              <w:rPr>
                <w:b/>
                <w:sz w:val="28"/>
                <w:szCs w:val="28"/>
              </w:rPr>
              <w:t>F</w:t>
            </w:r>
          </w:p>
        </w:tc>
      </w:tr>
      <w:tr w:rsidR="008E55DE" w14:paraId="33BAB4B0" w14:textId="77777777" w:rsidTr="53954A87">
        <w:trPr>
          <w:trHeight w:val="286"/>
        </w:trPr>
        <w:tc>
          <w:tcPr>
            <w:tcW w:w="15391" w:type="dxa"/>
            <w:gridSpan w:val="6"/>
            <w:shd w:val="clear" w:color="auto" w:fill="0254A4"/>
          </w:tcPr>
          <w:p w14:paraId="7A4B3EF2" w14:textId="1C489A59" w:rsidR="008E55DE" w:rsidRPr="008B638F" w:rsidRDefault="008E55DE" w:rsidP="008E55DE">
            <w:pPr>
              <w:jc w:val="center"/>
              <w:rPr>
                <w:sz w:val="28"/>
                <w:szCs w:val="28"/>
              </w:rPr>
            </w:pPr>
            <w:r w:rsidRPr="00FA07D7">
              <w:rPr>
                <w:b/>
                <w:color w:val="FFFFFF" w:themeColor="background1"/>
                <w:sz w:val="28"/>
                <w:szCs w:val="28"/>
              </w:rPr>
              <w:t>Vehicle Text</w:t>
            </w:r>
          </w:p>
        </w:tc>
      </w:tr>
      <w:tr w:rsidR="008E55DE" w14:paraId="39339404" w14:textId="77777777" w:rsidTr="53954A87">
        <w:trPr>
          <w:trHeight w:val="312"/>
        </w:trPr>
        <w:tc>
          <w:tcPr>
            <w:tcW w:w="2568" w:type="dxa"/>
          </w:tcPr>
          <w:p w14:paraId="19F60F3C" w14:textId="4D65A880" w:rsidR="008B638F" w:rsidRPr="006F1695" w:rsidRDefault="00DA5374" w:rsidP="53954A87">
            <w:pPr>
              <w:jc w:val="center"/>
              <w:rPr>
                <w:b/>
                <w:bCs/>
                <w:sz w:val="20"/>
                <w:szCs w:val="20"/>
              </w:rPr>
            </w:pPr>
            <w:r w:rsidRPr="53954A87">
              <w:rPr>
                <w:b/>
                <w:bCs/>
                <w:sz w:val="20"/>
                <w:szCs w:val="20"/>
              </w:rPr>
              <w:t xml:space="preserve">A River </w:t>
            </w:r>
          </w:p>
          <w:p w14:paraId="1CB297A3" w14:textId="62BF1F13" w:rsidR="008B638F" w:rsidRPr="006F1695" w:rsidRDefault="008B638F" w:rsidP="53954A87">
            <w:pPr>
              <w:jc w:val="center"/>
              <w:rPr>
                <w:b/>
                <w:bCs/>
                <w:sz w:val="20"/>
                <w:szCs w:val="20"/>
              </w:rPr>
            </w:pPr>
          </w:p>
        </w:tc>
        <w:tc>
          <w:tcPr>
            <w:tcW w:w="2564" w:type="dxa"/>
          </w:tcPr>
          <w:p w14:paraId="3024A584" w14:textId="35583935" w:rsidR="008E55DE" w:rsidRPr="006F1695" w:rsidRDefault="0BDA6FD1" w:rsidP="53954A87">
            <w:pPr>
              <w:jc w:val="center"/>
              <w:rPr>
                <w:b/>
                <w:bCs/>
                <w:sz w:val="20"/>
                <w:szCs w:val="20"/>
              </w:rPr>
            </w:pPr>
            <w:r w:rsidRPr="53954A87">
              <w:rPr>
                <w:b/>
                <w:bCs/>
                <w:sz w:val="20"/>
                <w:szCs w:val="20"/>
              </w:rPr>
              <w:t>The Night Gardener</w:t>
            </w:r>
          </w:p>
          <w:p w14:paraId="0A6FF793" w14:textId="3B2E1967" w:rsidR="008E55DE" w:rsidRPr="006F1695" w:rsidRDefault="008E55DE" w:rsidP="53954A87">
            <w:pPr>
              <w:jc w:val="center"/>
              <w:rPr>
                <w:b/>
                <w:bCs/>
                <w:sz w:val="20"/>
                <w:szCs w:val="20"/>
              </w:rPr>
            </w:pPr>
          </w:p>
        </w:tc>
        <w:tc>
          <w:tcPr>
            <w:tcW w:w="2564" w:type="dxa"/>
          </w:tcPr>
          <w:p w14:paraId="04796E17" w14:textId="0FAA6EBC" w:rsidR="008E55DE" w:rsidRPr="006F1695" w:rsidRDefault="00A20562" w:rsidP="00A20562">
            <w:pPr>
              <w:jc w:val="center"/>
              <w:rPr>
                <w:b/>
                <w:sz w:val="20"/>
                <w:szCs w:val="20"/>
              </w:rPr>
            </w:pPr>
            <w:r>
              <w:rPr>
                <w:b/>
                <w:sz w:val="20"/>
                <w:szCs w:val="20"/>
              </w:rPr>
              <w:t xml:space="preserve">The Bog Baby </w:t>
            </w:r>
          </w:p>
        </w:tc>
        <w:tc>
          <w:tcPr>
            <w:tcW w:w="2564" w:type="dxa"/>
          </w:tcPr>
          <w:p w14:paraId="418117DC" w14:textId="59292168" w:rsidR="008E55DE" w:rsidRPr="006F1695" w:rsidRDefault="00A20562" w:rsidP="00083CBA">
            <w:pPr>
              <w:jc w:val="center"/>
              <w:rPr>
                <w:b/>
                <w:sz w:val="20"/>
                <w:szCs w:val="20"/>
              </w:rPr>
            </w:pPr>
            <w:r>
              <w:rPr>
                <w:b/>
                <w:sz w:val="20"/>
                <w:szCs w:val="20"/>
              </w:rPr>
              <w:t>Grandad’s Island</w:t>
            </w:r>
          </w:p>
        </w:tc>
        <w:tc>
          <w:tcPr>
            <w:tcW w:w="2564" w:type="dxa"/>
          </w:tcPr>
          <w:p w14:paraId="107D32E9" w14:textId="78182A75" w:rsidR="008E55DE" w:rsidRPr="006F1695" w:rsidRDefault="151875DA" w:rsidP="53954A87">
            <w:pPr>
              <w:spacing w:line="276" w:lineRule="auto"/>
              <w:jc w:val="center"/>
              <w:rPr>
                <w:rFonts w:ascii="Calibri" w:eastAsia="Calibri" w:hAnsi="Calibri" w:cs="Calibri"/>
                <w:b/>
                <w:bCs/>
                <w:sz w:val="20"/>
                <w:szCs w:val="20"/>
              </w:rPr>
            </w:pPr>
            <w:r w:rsidRPr="53954A87">
              <w:rPr>
                <w:rFonts w:ascii="Calibri" w:eastAsia="Calibri" w:hAnsi="Calibri" w:cs="Calibri"/>
                <w:b/>
                <w:bCs/>
                <w:sz w:val="20"/>
                <w:szCs w:val="20"/>
              </w:rPr>
              <w:t>The King Who Banned the Dark</w:t>
            </w:r>
          </w:p>
        </w:tc>
        <w:tc>
          <w:tcPr>
            <w:tcW w:w="2567" w:type="dxa"/>
          </w:tcPr>
          <w:p w14:paraId="2E16BBE9" w14:textId="5C7A3254" w:rsidR="008E55DE" w:rsidRPr="006F1695" w:rsidRDefault="00101F8D" w:rsidP="00083CBA">
            <w:pPr>
              <w:jc w:val="center"/>
              <w:rPr>
                <w:b/>
                <w:sz w:val="20"/>
                <w:szCs w:val="20"/>
              </w:rPr>
            </w:pPr>
            <w:r>
              <w:rPr>
                <w:b/>
                <w:sz w:val="20"/>
                <w:szCs w:val="20"/>
              </w:rPr>
              <w:t>Rosie Revere</w:t>
            </w:r>
          </w:p>
        </w:tc>
      </w:tr>
      <w:tr w:rsidR="008E55DE" w14:paraId="73D976F2" w14:textId="77777777" w:rsidTr="53954A87">
        <w:trPr>
          <w:trHeight w:val="312"/>
        </w:trPr>
        <w:tc>
          <w:tcPr>
            <w:tcW w:w="15391" w:type="dxa"/>
            <w:gridSpan w:val="6"/>
            <w:shd w:val="clear" w:color="auto" w:fill="C46CED"/>
          </w:tcPr>
          <w:p w14:paraId="65150E7B" w14:textId="24DDC9B9" w:rsidR="008E55DE" w:rsidRPr="008B638F" w:rsidRDefault="00E51459" w:rsidP="00083CBA">
            <w:pPr>
              <w:jc w:val="center"/>
              <w:rPr>
                <w:sz w:val="28"/>
                <w:szCs w:val="28"/>
              </w:rPr>
            </w:pPr>
            <w:r w:rsidRPr="008B638F">
              <w:rPr>
                <w:b/>
                <w:sz w:val="28"/>
                <w:szCs w:val="28"/>
              </w:rPr>
              <w:t>Writing Outcome</w:t>
            </w:r>
            <w:r>
              <w:rPr>
                <w:b/>
                <w:sz w:val="28"/>
                <w:szCs w:val="28"/>
              </w:rPr>
              <w:t xml:space="preserve"> &amp; Writing Purpose</w:t>
            </w:r>
          </w:p>
        </w:tc>
      </w:tr>
      <w:tr w:rsidR="008E55DE" w14:paraId="448754B3" w14:textId="77777777" w:rsidTr="53954A87">
        <w:trPr>
          <w:trHeight w:val="312"/>
        </w:trPr>
        <w:tc>
          <w:tcPr>
            <w:tcW w:w="2568" w:type="dxa"/>
          </w:tcPr>
          <w:p w14:paraId="2E2021CC" w14:textId="0D609F12" w:rsidR="00047A9F" w:rsidRPr="00047A9F" w:rsidRDefault="6FA89F7B" w:rsidP="53954A87">
            <w:pPr>
              <w:rPr>
                <w:b/>
                <w:bCs/>
                <w:sz w:val="20"/>
                <w:szCs w:val="20"/>
              </w:rPr>
            </w:pPr>
            <w:r w:rsidRPr="53954A87">
              <w:rPr>
                <w:b/>
                <w:bCs/>
                <w:sz w:val="20"/>
                <w:szCs w:val="20"/>
              </w:rPr>
              <w:t xml:space="preserve">Narrative: </w:t>
            </w:r>
            <w:r w:rsidRPr="53954A87">
              <w:rPr>
                <w:sz w:val="20"/>
                <w:szCs w:val="20"/>
              </w:rPr>
              <w:t>Circular Narrative</w:t>
            </w:r>
          </w:p>
          <w:p w14:paraId="635193CF" w14:textId="77777777" w:rsidR="00047A9F" w:rsidRPr="00047A9F" w:rsidRDefault="00047A9F" w:rsidP="53954A87">
            <w:pPr>
              <w:rPr>
                <w:b/>
                <w:bCs/>
                <w:sz w:val="20"/>
                <w:szCs w:val="20"/>
              </w:rPr>
            </w:pPr>
          </w:p>
          <w:p w14:paraId="1C7F8064" w14:textId="27D7D967" w:rsidR="00047A9F" w:rsidRPr="00047A9F" w:rsidRDefault="6FA89F7B" w:rsidP="53954A87">
            <w:pPr>
              <w:rPr>
                <w:b/>
                <w:bCs/>
                <w:sz w:val="20"/>
                <w:szCs w:val="20"/>
              </w:rPr>
            </w:pPr>
            <w:r w:rsidRPr="53954A87">
              <w:rPr>
                <w:b/>
                <w:bCs/>
                <w:sz w:val="20"/>
                <w:szCs w:val="20"/>
              </w:rPr>
              <w:t xml:space="preserve">Purpose: </w:t>
            </w:r>
            <w:r w:rsidRPr="53954A87">
              <w:rPr>
                <w:sz w:val="20"/>
                <w:szCs w:val="20"/>
              </w:rPr>
              <w:t>To narrate</w:t>
            </w:r>
          </w:p>
          <w:p w14:paraId="78B52230" w14:textId="6A20B325" w:rsidR="00047A9F" w:rsidRPr="00047A9F" w:rsidRDefault="00047A9F" w:rsidP="53954A87">
            <w:pPr>
              <w:rPr>
                <w:b/>
                <w:bCs/>
                <w:sz w:val="20"/>
                <w:szCs w:val="20"/>
              </w:rPr>
            </w:pPr>
          </w:p>
        </w:tc>
        <w:tc>
          <w:tcPr>
            <w:tcW w:w="2564" w:type="dxa"/>
          </w:tcPr>
          <w:p w14:paraId="572B90D6" w14:textId="3C2EB2E6" w:rsidR="00047A9F" w:rsidRPr="002223B1" w:rsidRDefault="73DDEC8D" w:rsidP="53954A87">
            <w:pPr>
              <w:rPr>
                <w:b/>
                <w:bCs/>
                <w:sz w:val="20"/>
                <w:szCs w:val="20"/>
              </w:rPr>
            </w:pPr>
            <w:r w:rsidRPr="53954A87">
              <w:rPr>
                <w:b/>
                <w:bCs/>
                <w:sz w:val="20"/>
                <w:szCs w:val="20"/>
              </w:rPr>
              <w:t xml:space="preserve">Narrative: </w:t>
            </w:r>
            <w:r w:rsidRPr="53954A87">
              <w:rPr>
                <w:sz w:val="20"/>
                <w:szCs w:val="20"/>
              </w:rPr>
              <w:t>Setting Narrative</w:t>
            </w:r>
          </w:p>
          <w:p w14:paraId="4A14EC43" w14:textId="77777777" w:rsidR="00047A9F" w:rsidRPr="002223B1" w:rsidRDefault="00047A9F" w:rsidP="53954A87">
            <w:pPr>
              <w:rPr>
                <w:sz w:val="20"/>
                <w:szCs w:val="20"/>
              </w:rPr>
            </w:pPr>
          </w:p>
          <w:p w14:paraId="07F7D848" w14:textId="1BB48D08" w:rsidR="00047A9F" w:rsidRPr="002223B1" w:rsidRDefault="73DDEC8D" w:rsidP="53954A87">
            <w:pPr>
              <w:rPr>
                <w:b/>
                <w:bCs/>
                <w:sz w:val="20"/>
                <w:szCs w:val="20"/>
              </w:rPr>
            </w:pPr>
            <w:r w:rsidRPr="53954A87">
              <w:rPr>
                <w:b/>
                <w:bCs/>
                <w:sz w:val="20"/>
                <w:szCs w:val="20"/>
              </w:rPr>
              <w:t xml:space="preserve">Purpose: </w:t>
            </w:r>
            <w:r w:rsidRPr="53954A87">
              <w:rPr>
                <w:sz w:val="20"/>
                <w:szCs w:val="20"/>
              </w:rPr>
              <w:t>To narrate</w:t>
            </w:r>
          </w:p>
          <w:p w14:paraId="57ED8A71" w14:textId="0C085084" w:rsidR="00047A9F" w:rsidRPr="002223B1" w:rsidRDefault="00047A9F" w:rsidP="53954A87">
            <w:pPr>
              <w:rPr>
                <w:sz w:val="20"/>
                <w:szCs w:val="20"/>
              </w:rPr>
            </w:pPr>
          </w:p>
        </w:tc>
        <w:tc>
          <w:tcPr>
            <w:tcW w:w="2564" w:type="dxa"/>
          </w:tcPr>
          <w:p w14:paraId="0325BCB8" w14:textId="7B97977C" w:rsidR="00A20562" w:rsidRPr="002223B1" w:rsidRDefault="00A20562" w:rsidP="00A20562">
            <w:pPr>
              <w:rPr>
                <w:b/>
                <w:sz w:val="20"/>
                <w:szCs w:val="20"/>
              </w:rPr>
            </w:pPr>
            <w:r w:rsidRPr="002223B1">
              <w:rPr>
                <w:b/>
                <w:sz w:val="20"/>
                <w:szCs w:val="20"/>
              </w:rPr>
              <w:t>Narrative</w:t>
            </w:r>
            <w:r w:rsidR="00040AD4">
              <w:rPr>
                <w:b/>
                <w:sz w:val="20"/>
                <w:szCs w:val="20"/>
              </w:rPr>
              <w:t xml:space="preserve">: </w:t>
            </w:r>
            <w:r w:rsidRPr="00101F8D">
              <w:rPr>
                <w:sz w:val="20"/>
                <w:szCs w:val="20"/>
              </w:rPr>
              <w:t>Finding</w:t>
            </w:r>
            <w:r>
              <w:rPr>
                <w:sz w:val="20"/>
                <w:szCs w:val="20"/>
              </w:rPr>
              <w:t xml:space="preserve"> </w:t>
            </w:r>
            <w:r w:rsidR="00056E67">
              <w:rPr>
                <w:sz w:val="20"/>
                <w:szCs w:val="20"/>
              </w:rPr>
              <w:t>Narrative</w:t>
            </w:r>
          </w:p>
          <w:p w14:paraId="67C384AF" w14:textId="77777777" w:rsidR="008E55DE" w:rsidRDefault="008E55DE" w:rsidP="00A20562">
            <w:pPr>
              <w:rPr>
                <w:b/>
                <w:sz w:val="20"/>
                <w:szCs w:val="20"/>
              </w:rPr>
            </w:pPr>
          </w:p>
          <w:p w14:paraId="4EE4E665" w14:textId="2C839978" w:rsidR="00047A9F" w:rsidRPr="002223B1" w:rsidRDefault="00047A9F" w:rsidP="00A20562">
            <w:pPr>
              <w:rPr>
                <w:b/>
                <w:sz w:val="20"/>
                <w:szCs w:val="20"/>
              </w:rPr>
            </w:pPr>
            <w:r w:rsidRPr="00047A9F">
              <w:rPr>
                <w:b/>
                <w:bCs/>
                <w:sz w:val="20"/>
                <w:szCs w:val="20"/>
              </w:rPr>
              <w:t>Purpose:</w:t>
            </w:r>
            <w:r>
              <w:rPr>
                <w:b/>
                <w:bCs/>
                <w:sz w:val="20"/>
                <w:szCs w:val="20"/>
              </w:rPr>
              <w:t xml:space="preserve"> </w:t>
            </w:r>
            <w:r w:rsidRPr="00047A9F">
              <w:rPr>
                <w:sz w:val="20"/>
                <w:szCs w:val="20"/>
              </w:rPr>
              <w:t>To narrate</w:t>
            </w:r>
          </w:p>
        </w:tc>
        <w:tc>
          <w:tcPr>
            <w:tcW w:w="2564" w:type="dxa"/>
          </w:tcPr>
          <w:p w14:paraId="32607E4C" w14:textId="5A3735CB" w:rsidR="00A20562" w:rsidRPr="002223B1" w:rsidRDefault="00A20562" w:rsidP="00A20562">
            <w:pPr>
              <w:rPr>
                <w:b/>
                <w:sz w:val="20"/>
                <w:szCs w:val="20"/>
              </w:rPr>
            </w:pPr>
            <w:r w:rsidRPr="002223B1">
              <w:rPr>
                <w:b/>
                <w:sz w:val="20"/>
                <w:szCs w:val="20"/>
              </w:rPr>
              <w:t>Narrative</w:t>
            </w:r>
            <w:r w:rsidR="00040AD4">
              <w:rPr>
                <w:b/>
                <w:sz w:val="20"/>
                <w:szCs w:val="20"/>
              </w:rPr>
              <w:t xml:space="preserve">: </w:t>
            </w:r>
            <w:r w:rsidRPr="00101F8D">
              <w:rPr>
                <w:sz w:val="20"/>
                <w:szCs w:val="20"/>
              </w:rPr>
              <w:t>Return</w:t>
            </w:r>
            <w:r>
              <w:rPr>
                <w:sz w:val="20"/>
                <w:szCs w:val="20"/>
              </w:rPr>
              <w:t xml:space="preserve"> </w:t>
            </w:r>
            <w:r w:rsidR="00056E67">
              <w:rPr>
                <w:sz w:val="20"/>
                <w:szCs w:val="20"/>
              </w:rPr>
              <w:t>Narrative</w:t>
            </w:r>
          </w:p>
          <w:p w14:paraId="2617D8DE" w14:textId="77777777" w:rsidR="008E55DE" w:rsidRDefault="008E55DE" w:rsidP="00047A9F">
            <w:pPr>
              <w:rPr>
                <w:b/>
                <w:sz w:val="20"/>
                <w:szCs w:val="20"/>
              </w:rPr>
            </w:pPr>
          </w:p>
          <w:p w14:paraId="3E678643" w14:textId="4765A1F7" w:rsidR="00047A9F" w:rsidRPr="002223B1" w:rsidRDefault="00047A9F" w:rsidP="00047A9F">
            <w:pPr>
              <w:rPr>
                <w:b/>
                <w:sz w:val="20"/>
                <w:szCs w:val="20"/>
              </w:rPr>
            </w:pPr>
            <w:r w:rsidRPr="00047A9F">
              <w:rPr>
                <w:b/>
                <w:bCs/>
                <w:sz w:val="20"/>
                <w:szCs w:val="20"/>
              </w:rPr>
              <w:t>Purpose:</w:t>
            </w:r>
            <w:r>
              <w:rPr>
                <w:b/>
                <w:bCs/>
                <w:sz w:val="20"/>
                <w:szCs w:val="20"/>
              </w:rPr>
              <w:t xml:space="preserve"> </w:t>
            </w:r>
            <w:r w:rsidRPr="00047A9F">
              <w:rPr>
                <w:sz w:val="20"/>
                <w:szCs w:val="20"/>
              </w:rPr>
              <w:t>To narrate</w:t>
            </w:r>
          </w:p>
        </w:tc>
        <w:tc>
          <w:tcPr>
            <w:tcW w:w="2564" w:type="dxa"/>
          </w:tcPr>
          <w:p w14:paraId="4DF4EF19" w14:textId="0D4F77CD" w:rsidR="00047A9F" w:rsidRPr="002223B1" w:rsidRDefault="75657E7D" w:rsidP="53954A87">
            <w:pPr>
              <w:spacing w:line="276" w:lineRule="auto"/>
            </w:pPr>
            <w:r w:rsidRPr="53954A87">
              <w:rPr>
                <w:rFonts w:ascii="Calibri" w:eastAsia="Calibri" w:hAnsi="Calibri" w:cs="Calibri"/>
                <w:b/>
                <w:bCs/>
                <w:sz w:val="20"/>
                <w:szCs w:val="20"/>
              </w:rPr>
              <w:t xml:space="preserve">Narrative: </w:t>
            </w:r>
            <w:r w:rsidRPr="53954A87">
              <w:rPr>
                <w:rFonts w:ascii="Calibri" w:eastAsia="Calibri" w:hAnsi="Calibri" w:cs="Calibri"/>
                <w:sz w:val="20"/>
                <w:szCs w:val="20"/>
              </w:rPr>
              <w:t>Mistake Narrative</w:t>
            </w:r>
          </w:p>
          <w:p w14:paraId="31E796D0" w14:textId="7914CD05" w:rsidR="00047A9F" w:rsidRPr="002223B1" w:rsidRDefault="00047A9F" w:rsidP="53954A87">
            <w:pPr>
              <w:spacing w:line="276" w:lineRule="auto"/>
              <w:rPr>
                <w:rFonts w:ascii="Calibri" w:eastAsia="Calibri" w:hAnsi="Calibri" w:cs="Calibri"/>
                <w:sz w:val="20"/>
                <w:szCs w:val="20"/>
              </w:rPr>
            </w:pPr>
          </w:p>
          <w:p w14:paraId="5A676F0F" w14:textId="23E0AC3F" w:rsidR="00047A9F" w:rsidRPr="002223B1" w:rsidRDefault="75657E7D" w:rsidP="53954A87">
            <w:pPr>
              <w:spacing w:line="276" w:lineRule="auto"/>
            </w:pPr>
            <w:r w:rsidRPr="53954A87">
              <w:rPr>
                <w:rFonts w:ascii="Calibri" w:eastAsia="Calibri" w:hAnsi="Calibri" w:cs="Calibri"/>
                <w:b/>
                <w:bCs/>
                <w:sz w:val="20"/>
                <w:szCs w:val="20"/>
              </w:rPr>
              <w:t xml:space="preserve">Purpose: </w:t>
            </w:r>
            <w:r w:rsidRPr="53954A87">
              <w:rPr>
                <w:rFonts w:ascii="Calibri" w:eastAsia="Calibri" w:hAnsi="Calibri" w:cs="Calibri"/>
                <w:sz w:val="20"/>
                <w:szCs w:val="20"/>
              </w:rPr>
              <w:t>To narrate</w:t>
            </w:r>
          </w:p>
          <w:p w14:paraId="24967C74" w14:textId="5E02177A" w:rsidR="00047A9F" w:rsidRPr="002223B1" w:rsidRDefault="00047A9F" w:rsidP="53954A87">
            <w:pPr>
              <w:rPr>
                <w:sz w:val="20"/>
                <w:szCs w:val="20"/>
              </w:rPr>
            </w:pPr>
          </w:p>
        </w:tc>
        <w:tc>
          <w:tcPr>
            <w:tcW w:w="2567" w:type="dxa"/>
          </w:tcPr>
          <w:p w14:paraId="19DE75E9" w14:textId="1D688676" w:rsidR="001718A9" w:rsidRPr="00580FA2" w:rsidRDefault="00D832FF" w:rsidP="001718A9">
            <w:pPr>
              <w:rPr>
                <w:sz w:val="20"/>
                <w:szCs w:val="20"/>
              </w:rPr>
            </w:pPr>
            <w:r w:rsidRPr="002223B1">
              <w:rPr>
                <w:b/>
                <w:sz w:val="20"/>
                <w:szCs w:val="20"/>
              </w:rPr>
              <w:t>Narrative</w:t>
            </w:r>
            <w:r w:rsidR="00040AD4">
              <w:rPr>
                <w:b/>
                <w:sz w:val="20"/>
                <w:szCs w:val="20"/>
              </w:rPr>
              <w:t xml:space="preserve">: </w:t>
            </w:r>
            <w:r w:rsidR="00580FA2" w:rsidRPr="00580FA2">
              <w:rPr>
                <w:sz w:val="20"/>
                <w:szCs w:val="20"/>
              </w:rPr>
              <w:t>Invention</w:t>
            </w:r>
            <w:r w:rsidR="00580FA2">
              <w:rPr>
                <w:sz w:val="20"/>
                <w:szCs w:val="20"/>
              </w:rPr>
              <w:t xml:space="preserve"> </w:t>
            </w:r>
            <w:r w:rsidR="00056E67">
              <w:rPr>
                <w:sz w:val="20"/>
                <w:szCs w:val="20"/>
              </w:rPr>
              <w:t>Narrative</w:t>
            </w:r>
          </w:p>
          <w:p w14:paraId="73D0CDA7" w14:textId="77777777" w:rsidR="008E55DE" w:rsidRPr="00056E67" w:rsidRDefault="008E55DE" w:rsidP="00D832FF">
            <w:pPr>
              <w:rPr>
                <w:b/>
                <w:sz w:val="2"/>
                <w:szCs w:val="2"/>
              </w:rPr>
            </w:pPr>
          </w:p>
          <w:p w14:paraId="3C3125E3" w14:textId="78702593" w:rsidR="00047A9F" w:rsidRPr="002223B1" w:rsidRDefault="00047A9F" w:rsidP="00D832FF">
            <w:pPr>
              <w:rPr>
                <w:b/>
                <w:sz w:val="20"/>
                <w:szCs w:val="20"/>
              </w:rPr>
            </w:pPr>
            <w:r w:rsidRPr="00047A9F">
              <w:rPr>
                <w:b/>
                <w:bCs/>
                <w:sz w:val="20"/>
                <w:szCs w:val="20"/>
              </w:rPr>
              <w:t>Purpose:</w:t>
            </w:r>
            <w:r>
              <w:rPr>
                <w:b/>
                <w:bCs/>
                <w:sz w:val="20"/>
                <w:szCs w:val="20"/>
              </w:rPr>
              <w:t xml:space="preserve"> </w:t>
            </w:r>
            <w:r w:rsidRPr="00047A9F">
              <w:rPr>
                <w:sz w:val="20"/>
                <w:szCs w:val="20"/>
              </w:rPr>
              <w:t>To narrate</w:t>
            </w:r>
          </w:p>
        </w:tc>
      </w:tr>
      <w:tr w:rsidR="00047A9F" w14:paraId="5981C565" w14:textId="77777777" w:rsidTr="53954A87">
        <w:trPr>
          <w:trHeight w:val="312"/>
        </w:trPr>
        <w:tc>
          <w:tcPr>
            <w:tcW w:w="2568" w:type="dxa"/>
          </w:tcPr>
          <w:p w14:paraId="15053597" w14:textId="472684AB" w:rsidR="00047A9F" w:rsidRPr="002223B1" w:rsidRDefault="76C87F84" w:rsidP="53954A87">
            <w:pPr>
              <w:rPr>
                <w:sz w:val="20"/>
                <w:szCs w:val="20"/>
              </w:rPr>
            </w:pPr>
            <w:r w:rsidRPr="53954A87">
              <w:rPr>
                <w:b/>
                <w:bCs/>
                <w:sz w:val="20"/>
                <w:szCs w:val="20"/>
              </w:rPr>
              <w:t xml:space="preserve">Recount: </w:t>
            </w:r>
            <w:r w:rsidRPr="53954A87">
              <w:rPr>
                <w:sz w:val="20"/>
                <w:szCs w:val="20"/>
              </w:rPr>
              <w:t>Letter</w:t>
            </w:r>
          </w:p>
          <w:p w14:paraId="4E9F947C" w14:textId="77777777" w:rsidR="00047A9F" w:rsidRPr="002223B1" w:rsidRDefault="00047A9F" w:rsidP="53954A87">
            <w:pPr>
              <w:rPr>
                <w:b/>
                <w:bCs/>
                <w:sz w:val="20"/>
                <w:szCs w:val="20"/>
              </w:rPr>
            </w:pPr>
          </w:p>
          <w:p w14:paraId="076EF431" w14:textId="282840BE" w:rsidR="00047A9F" w:rsidRPr="002223B1" w:rsidRDefault="76C87F84" w:rsidP="53954A87">
            <w:pPr>
              <w:rPr>
                <w:b/>
                <w:bCs/>
                <w:sz w:val="20"/>
                <w:szCs w:val="20"/>
              </w:rPr>
            </w:pPr>
            <w:r w:rsidRPr="53954A87">
              <w:rPr>
                <w:b/>
                <w:bCs/>
                <w:sz w:val="20"/>
                <w:szCs w:val="20"/>
              </w:rPr>
              <w:t xml:space="preserve">Purpose: </w:t>
            </w:r>
            <w:r w:rsidRPr="53954A87">
              <w:rPr>
                <w:sz w:val="20"/>
                <w:szCs w:val="20"/>
              </w:rPr>
              <w:t>To inform</w:t>
            </w:r>
          </w:p>
          <w:p w14:paraId="6F778283" w14:textId="2C26BF87" w:rsidR="00047A9F" w:rsidRPr="002223B1" w:rsidRDefault="00047A9F" w:rsidP="53954A87">
            <w:pPr>
              <w:rPr>
                <w:b/>
                <w:bCs/>
                <w:sz w:val="20"/>
                <w:szCs w:val="20"/>
              </w:rPr>
            </w:pPr>
          </w:p>
          <w:p w14:paraId="016F6648" w14:textId="7602322C" w:rsidR="00047A9F" w:rsidRPr="002223B1" w:rsidRDefault="00047A9F" w:rsidP="53954A87">
            <w:pPr>
              <w:rPr>
                <w:b/>
                <w:bCs/>
                <w:sz w:val="20"/>
                <w:szCs w:val="20"/>
              </w:rPr>
            </w:pPr>
          </w:p>
        </w:tc>
        <w:tc>
          <w:tcPr>
            <w:tcW w:w="2564" w:type="dxa"/>
          </w:tcPr>
          <w:p w14:paraId="506C3DE6" w14:textId="0AC277E3" w:rsidR="00047A9F" w:rsidRPr="002223B1" w:rsidRDefault="73C123B5" w:rsidP="53954A87">
            <w:pPr>
              <w:rPr>
                <w:sz w:val="20"/>
                <w:szCs w:val="20"/>
              </w:rPr>
            </w:pPr>
            <w:r w:rsidRPr="53954A87">
              <w:rPr>
                <w:b/>
                <w:bCs/>
                <w:sz w:val="20"/>
                <w:szCs w:val="20"/>
              </w:rPr>
              <w:t xml:space="preserve">Recount: </w:t>
            </w:r>
            <w:r w:rsidRPr="53954A87">
              <w:rPr>
                <w:sz w:val="20"/>
                <w:szCs w:val="20"/>
              </w:rPr>
              <w:t>Diary</w:t>
            </w:r>
          </w:p>
          <w:p w14:paraId="494D46C6" w14:textId="77777777" w:rsidR="00047A9F" w:rsidRPr="002223B1" w:rsidRDefault="00047A9F" w:rsidP="53954A87">
            <w:pPr>
              <w:rPr>
                <w:b/>
                <w:bCs/>
                <w:sz w:val="20"/>
                <w:szCs w:val="20"/>
              </w:rPr>
            </w:pPr>
          </w:p>
          <w:p w14:paraId="3B66CB18" w14:textId="10F7C282" w:rsidR="00047A9F" w:rsidRPr="002223B1" w:rsidRDefault="73C123B5" w:rsidP="53954A87">
            <w:pPr>
              <w:rPr>
                <w:b/>
                <w:bCs/>
                <w:sz w:val="20"/>
                <w:szCs w:val="20"/>
              </w:rPr>
            </w:pPr>
            <w:r w:rsidRPr="53954A87">
              <w:rPr>
                <w:b/>
                <w:bCs/>
                <w:sz w:val="20"/>
                <w:szCs w:val="20"/>
              </w:rPr>
              <w:t xml:space="preserve">Purpose: </w:t>
            </w:r>
            <w:r w:rsidRPr="53954A87">
              <w:rPr>
                <w:sz w:val="20"/>
                <w:szCs w:val="20"/>
              </w:rPr>
              <w:t>To recount</w:t>
            </w:r>
          </w:p>
          <w:p w14:paraId="29B391DA" w14:textId="3D81D016" w:rsidR="00047A9F" w:rsidRPr="002223B1" w:rsidRDefault="00047A9F" w:rsidP="53954A87">
            <w:pPr>
              <w:rPr>
                <w:sz w:val="20"/>
                <w:szCs w:val="20"/>
              </w:rPr>
            </w:pPr>
          </w:p>
        </w:tc>
        <w:tc>
          <w:tcPr>
            <w:tcW w:w="2564" w:type="dxa"/>
          </w:tcPr>
          <w:p w14:paraId="6DE6DE95" w14:textId="67A5A05C" w:rsidR="00047A9F" w:rsidRDefault="00047A9F" w:rsidP="00A20562">
            <w:pPr>
              <w:rPr>
                <w:sz w:val="13"/>
                <w:szCs w:val="20"/>
              </w:rPr>
            </w:pPr>
            <w:r>
              <w:rPr>
                <w:b/>
                <w:sz w:val="20"/>
                <w:szCs w:val="20"/>
              </w:rPr>
              <w:t>Instructions</w:t>
            </w:r>
            <w:r w:rsidR="00040AD4">
              <w:rPr>
                <w:b/>
                <w:sz w:val="20"/>
                <w:szCs w:val="20"/>
              </w:rPr>
              <w:t xml:space="preserve">: </w:t>
            </w:r>
            <w:r w:rsidRPr="00040AD4">
              <w:rPr>
                <w:sz w:val="20"/>
                <w:szCs w:val="32"/>
              </w:rPr>
              <w:t>How to build a habitat</w:t>
            </w:r>
          </w:p>
          <w:p w14:paraId="114CBAC1" w14:textId="77777777" w:rsidR="00047A9F" w:rsidRPr="00040AD4" w:rsidRDefault="00047A9F" w:rsidP="00A20562">
            <w:pPr>
              <w:rPr>
                <w:b/>
                <w:bCs/>
                <w:sz w:val="2"/>
                <w:szCs w:val="2"/>
              </w:rPr>
            </w:pPr>
          </w:p>
          <w:p w14:paraId="68EF2CCA" w14:textId="0DA05538" w:rsidR="00047A9F" w:rsidRPr="00047A9F" w:rsidRDefault="00047A9F" w:rsidP="00A20562">
            <w:pPr>
              <w:rPr>
                <w:sz w:val="13"/>
                <w:szCs w:val="20"/>
              </w:rPr>
            </w:pPr>
            <w:r w:rsidRPr="00047A9F">
              <w:rPr>
                <w:b/>
                <w:bCs/>
                <w:sz w:val="20"/>
                <w:szCs w:val="20"/>
              </w:rPr>
              <w:t>Purpose:</w:t>
            </w:r>
            <w:r>
              <w:rPr>
                <w:b/>
                <w:bCs/>
                <w:sz w:val="20"/>
                <w:szCs w:val="20"/>
              </w:rPr>
              <w:t xml:space="preserve"> </w:t>
            </w:r>
            <w:r w:rsidRPr="00047A9F">
              <w:rPr>
                <w:sz w:val="20"/>
                <w:szCs w:val="20"/>
              </w:rPr>
              <w:t xml:space="preserve">To </w:t>
            </w:r>
            <w:r>
              <w:rPr>
                <w:sz w:val="20"/>
                <w:szCs w:val="20"/>
              </w:rPr>
              <w:t>instruct</w:t>
            </w:r>
          </w:p>
        </w:tc>
        <w:tc>
          <w:tcPr>
            <w:tcW w:w="2564" w:type="dxa"/>
          </w:tcPr>
          <w:p w14:paraId="26ABA832" w14:textId="69DEA7C6" w:rsidR="00047A9F" w:rsidRPr="00040AD4" w:rsidRDefault="00047A9F" w:rsidP="00A20562">
            <w:pPr>
              <w:rPr>
                <w:b/>
                <w:sz w:val="20"/>
                <w:szCs w:val="20"/>
              </w:rPr>
            </w:pPr>
            <w:r>
              <w:rPr>
                <w:b/>
                <w:sz w:val="20"/>
                <w:szCs w:val="20"/>
              </w:rPr>
              <w:t>Information</w:t>
            </w:r>
            <w:r w:rsidR="00040AD4">
              <w:rPr>
                <w:b/>
                <w:sz w:val="20"/>
                <w:szCs w:val="20"/>
              </w:rPr>
              <w:t xml:space="preserve">: </w:t>
            </w:r>
            <w:r w:rsidR="00C36921" w:rsidRPr="00C36921">
              <w:rPr>
                <w:bCs/>
                <w:sz w:val="20"/>
                <w:szCs w:val="20"/>
              </w:rPr>
              <w:t xml:space="preserve">Jungle </w:t>
            </w:r>
            <w:r w:rsidR="00C36921">
              <w:rPr>
                <w:bCs/>
                <w:sz w:val="20"/>
                <w:szCs w:val="20"/>
              </w:rPr>
              <w:t>Animals</w:t>
            </w:r>
          </w:p>
          <w:p w14:paraId="63E9CD87" w14:textId="77777777" w:rsidR="00C36921" w:rsidRDefault="00C36921" w:rsidP="00A20562">
            <w:pPr>
              <w:rPr>
                <w:b/>
                <w:bCs/>
                <w:sz w:val="20"/>
                <w:szCs w:val="20"/>
              </w:rPr>
            </w:pPr>
          </w:p>
          <w:p w14:paraId="3A96297F" w14:textId="1DD733C5" w:rsidR="00047A9F" w:rsidRPr="002223B1" w:rsidRDefault="00047A9F" w:rsidP="00A20562">
            <w:pPr>
              <w:rPr>
                <w:b/>
                <w:sz w:val="20"/>
                <w:szCs w:val="20"/>
              </w:rPr>
            </w:pPr>
            <w:r w:rsidRPr="00047A9F">
              <w:rPr>
                <w:b/>
                <w:bCs/>
                <w:sz w:val="20"/>
                <w:szCs w:val="20"/>
              </w:rPr>
              <w:t>Purpose:</w:t>
            </w:r>
            <w:r>
              <w:rPr>
                <w:b/>
                <w:bCs/>
                <w:sz w:val="20"/>
                <w:szCs w:val="20"/>
              </w:rPr>
              <w:t xml:space="preserve"> </w:t>
            </w:r>
            <w:r w:rsidRPr="00047A9F">
              <w:rPr>
                <w:sz w:val="20"/>
                <w:szCs w:val="20"/>
              </w:rPr>
              <w:t xml:space="preserve">To </w:t>
            </w:r>
            <w:r>
              <w:rPr>
                <w:sz w:val="20"/>
                <w:szCs w:val="20"/>
              </w:rPr>
              <w:t>inform</w:t>
            </w:r>
          </w:p>
        </w:tc>
        <w:tc>
          <w:tcPr>
            <w:tcW w:w="2564" w:type="dxa"/>
          </w:tcPr>
          <w:p w14:paraId="12F829F0" w14:textId="4469EDBC" w:rsidR="00047A9F" w:rsidRPr="002223B1" w:rsidRDefault="4A189759" w:rsidP="53954A87">
            <w:pPr>
              <w:spacing w:line="276" w:lineRule="auto"/>
            </w:pPr>
            <w:r w:rsidRPr="53954A87">
              <w:rPr>
                <w:rFonts w:ascii="Calibri" w:eastAsia="Calibri" w:hAnsi="Calibri" w:cs="Calibri"/>
                <w:b/>
                <w:bCs/>
                <w:sz w:val="20"/>
                <w:szCs w:val="20"/>
              </w:rPr>
              <w:t xml:space="preserve">Information: </w:t>
            </w:r>
            <w:r w:rsidRPr="53954A87">
              <w:rPr>
                <w:rFonts w:ascii="Calibri" w:eastAsia="Calibri" w:hAnsi="Calibri" w:cs="Calibri"/>
                <w:sz w:val="20"/>
                <w:szCs w:val="20"/>
              </w:rPr>
              <w:t>How to be a Regal Leader</w:t>
            </w:r>
          </w:p>
          <w:p w14:paraId="17C2A314" w14:textId="13E58CFD" w:rsidR="00047A9F" w:rsidRPr="002223B1" w:rsidRDefault="00047A9F" w:rsidP="53954A87">
            <w:pPr>
              <w:spacing w:line="276" w:lineRule="auto"/>
              <w:rPr>
                <w:rFonts w:ascii="Calibri" w:eastAsia="Calibri" w:hAnsi="Calibri" w:cs="Calibri"/>
                <w:sz w:val="20"/>
                <w:szCs w:val="20"/>
              </w:rPr>
            </w:pPr>
          </w:p>
          <w:p w14:paraId="2DC2C2B5" w14:textId="07E3FE11" w:rsidR="00047A9F" w:rsidRPr="002223B1" w:rsidRDefault="4A189759" w:rsidP="53954A87">
            <w:r w:rsidRPr="53954A87">
              <w:rPr>
                <w:rFonts w:ascii="Calibri" w:eastAsia="Calibri" w:hAnsi="Calibri" w:cs="Calibri"/>
                <w:b/>
                <w:bCs/>
                <w:sz w:val="20"/>
                <w:szCs w:val="20"/>
              </w:rPr>
              <w:t xml:space="preserve">Purpose: </w:t>
            </w:r>
            <w:r w:rsidRPr="53954A87">
              <w:rPr>
                <w:rFonts w:ascii="Calibri" w:eastAsia="Calibri" w:hAnsi="Calibri" w:cs="Calibri"/>
                <w:sz w:val="20"/>
                <w:szCs w:val="20"/>
              </w:rPr>
              <w:t>To inform</w:t>
            </w:r>
          </w:p>
        </w:tc>
        <w:tc>
          <w:tcPr>
            <w:tcW w:w="2567" w:type="dxa"/>
          </w:tcPr>
          <w:p w14:paraId="0A3375D2" w14:textId="42787732" w:rsidR="00047A9F" w:rsidRDefault="00CE3A8D" w:rsidP="001718A9">
            <w:pPr>
              <w:rPr>
                <w:b/>
                <w:sz w:val="20"/>
                <w:szCs w:val="20"/>
              </w:rPr>
            </w:pPr>
            <w:r>
              <w:rPr>
                <w:b/>
                <w:sz w:val="20"/>
                <w:szCs w:val="20"/>
              </w:rPr>
              <w:t>Explanation</w:t>
            </w:r>
            <w:r w:rsidR="00040AD4">
              <w:rPr>
                <w:b/>
                <w:sz w:val="20"/>
                <w:szCs w:val="20"/>
              </w:rPr>
              <w:t xml:space="preserve">: </w:t>
            </w:r>
            <w:r w:rsidR="00047A9F" w:rsidRPr="00040AD4">
              <w:rPr>
                <w:sz w:val="20"/>
                <w:szCs w:val="20"/>
              </w:rPr>
              <w:t>How a machine works</w:t>
            </w:r>
          </w:p>
          <w:p w14:paraId="51BBFFC1" w14:textId="77777777" w:rsidR="00047A9F" w:rsidRPr="00040AD4" w:rsidRDefault="00047A9F" w:rsidP="00047A9F">
            <w:pPr>
              <w:rPr>
                <w:sz w:val="2"/>
                <w:szCs w:val="2"/>
              </w:rPr>
            </w:pPr>
          </w:p>
          <w:p w14:paraId="23B45DDE" w14:textId="325A995D" w:rsidR="00047A9F" w:rsidRPr="00047A9F" w:rsidRDefault="00047A9F" w:rsidP="00047A9F">
            <w:pPr>
              <w:rPr>
                <w:sz w:val="20"/>
                <w:szCs w:val="20"/>
              </w:rPr>
            </w:pPr>
            <w:r w:rsidRPr="00047A9F">
              <w:rPr>
                <w:b/>
                <w:bCs/>
                <w:sz w:val="20"/>
                <w:szCs w:val="20"/>
              </w:rPr>
              <w:t>Purpose:</w:t>
            </w:r>
            <w:r>
              <w:rPr>
                <w:b/>
                <w:bCs/>
                <w:sz w:val="20"/>
                <w:szCs w:val="20"/>
              </w:rPr>
              <w:t xml:space="preserve"> </w:t>
            </w:r>
            <w:r w:rsidRPr="00047A9F">
              <w:rPr>
                <w:sz w:val="20"/>
                <w:szCs w:val="20"/>
              </w:rPr>
              <w:t xml:space="preserve">To </w:t>
            </w:r>
            <w:r w:rsidR="00CE3A8D">
              <w:rPr>
                <w:sz w:val="20"/>
                <w:szCs w:val="20"/>
              </w:rPr>
              <w:t>explain</w:t>
            </w:r>
          </w:p>
        </w:tc>
      </w:tr>
      <w:tr w:rsidR="008E55DE" w14:paraId="078F4D00" w14:textId="77777777" w:rsidTr="53954A87">
        <w:trPr>
          <w:trHeight w:val="312"/>
        </w:trPr>
        <w:tc>
          <w:tcPr>
            <w:tcW w:w="15391" w:type="dxa"/>
            <w:gridSpan w:val="6"/>
            <w:shd w:val="clear" w:color="auto" w:fill="009EE5"/>
          </w:tcPr>
          <w:p w14:paraId="1BBB9D53" w14:textId="59C92BF4" w:rsidR="008E55DE" w:rsidRPr="008B638F" w:rsidRDefault="008E55DE" w:rsidP="00083CBA">
            <w:pPr>
              <w:jc w:val="center"/>
              <w:rPr>
                <w:sz w:val="28"/>
                <w:szCs w:val="28"/>
              </w:rPr>
            </w:pPr>
            <w:r w:rsidRPr="008B638F">
              <w:rPr>
                <w:b/>
                <w:sz w:val="28"/>
                <w:szCs w:val="28"/>
              </w:rPr>
              <w:t>Grammar: Word</w:t>
            </w:r>
          </w:p>
        </w:tc>
      </w:tr>
      <w:tr w:rsidR="008E55DE" w14:paraId="537D9DAA" w14:textId="77777777" w:rsidTr="53954A87">
        <w:trPr>
          <w:trHeight w:val="312"/>
        </w:trPr>
        <w:tc>
          <w:tcPr>
            <w:tcW w:w="2568" w:type="dxa"/>
          </w:tcPr>
          <w:p w14:paraId="6D675ED2" w14:textId="0DE69611" w:rsidR="3EB348D7" w:rsidRDefault="3EB348D7" w:rsidP="53954A87">
            <w:pPr>
              <w:rPr>
                <w:b/>
                <w:bCs/>
                <w:sz w:val="16"/>
                <w:szCs w:val="16"/>
              </w:rPr>
            </w:pPr>
            <w:r w:rsidRPr="53954A87">
              <w:rPr>
                <w:b/>
                <w:bCs/>
                <w:sz w:val="16"/>
                <w:szCs w:val="16"/>
              </w:rPr>
              <w:t>Build on previous units &amp; focus on:</w:t>
            </w:r>
          </w:p>
          <w:p w14:paraId="11680B52" w14:textId="77777777" w:rsidR="3EB348D7" w:rsidRDefault="3EB348D7" w:rsidP="53954A87">
            <w:pPr>
              <w:rPr>
                <w:sz w:val="16"/>
                <w:szCs w:val="16"/>
              </w:rPr>
            </w:pPr>
            <w:r w:rsidRPr="53954A87">
              <w:rPr>
                <w:sz w:val="16"/>
                <w:szCs w:val="16"/>
              </w:rPr>
              <w:t>Use of the Suffixes</w:t>
            </w:r>
          </w:p>
          <w:p w14:paraId="4403474D" w14:textId="60FD2FAF" w:rsidR="3EB348D7" w:rsidRDefault="3EB348D7" w:rsidP="53954A87">
            <w:pPr>
              <w:rPr>
                <w:sz w:val="12"/>
                <w:szCs w:val="12"/>
              </w:rPr>
            </w:pPr>
            <w:r w:rsidRPr="53954A87">
              <w:rPr>
                <w:sz w:val="16"/>
                <w:szCs w:val="16"/>
              </w:rPr>
              <w:t>–er &amp; –est in adjectives</w:t>
            </w:r>
          </w:p>
          <w:p w14:paraId="150B1437" w14:textId="38978023" w:rsidR="53954A87" w:rsidRDefault="53954A87" w:rsidP="53954A87">
            <w:pPr>
              <w:rPr>
                <w:sz w:val="16"/>
                <w:szCs w:val="16"/>
              </w:rPr>
            </w:pPr>
          </w:p>
          <w:p w14:paraId="5F6CAAEE" w14:textId="742968EB" w:rsidR="53954A87" w:rsidRDefault="53954A87" w:rsidP="53954A87">
            <w:pPr>
              <w:rPr>
                <w:b/>
                <w:bCs/>
                <w:sz w:val="16"/>
                <w:szCs w:val="16"/>
              </w:rPr>
            </w:pPr>
          </w:p>
          <w:p w14:paraId="64BDDBCE" w14:textId="0FAA2634" w:rsidR="53954A87" w:rsidRDefault="53954A87" w:rsidP="53954A87">
            <w:pPr>
              <w:rPr>
                <w:b/>
                <w:bCs/>
                <w:sz w:val="16"/>
                <w:szCs w:val="16"/>
              </w:rPr>
            </w:pPr>
          </w:p>
          <w:p w14:paraId="47AD6CE3" w14:textId="77777777" w:rsidR="00F062A4" w:rsidRPr="00496576" w:rsidRDefault="00F062A4" w:rsidP="00496576">
            <w:pPr>
              <w:rPr>
                <w:b/>
                <w:sz w:val="16"/>
                <w:szCs w:val="16"/>
              </w:rPr>
            </w:pPr>
          </w:p>
          <w:p w14:paraId="1F89B64B" w14:textId="279D4651" w:rsidR="007E1572" w:rsidRPr="007E1572" w:rsidRDefault="007E1572" w:rsidP="006648EB">
            <w:pPr>
              <w:rPr>
                <w:sz w:val="16"/>
                <w:szCs w:val="16"/>
              </w:rPr>
            </w:pPr>
          </w:p>
        </w:tc>
        <w:tc>
          <w:tcPr>
            <w:tcW w:w="2564" w:type="dxa"/>
          </w:tcPr>
          <w:p w14:paraId="7C499ACB" w14:textId="760FA821" w:rsidR="008E55DE" w:rsidRPr="008B638F" w:rsidRDefault="53314C42" w:rsidP="53954A87">
            <w:pPr>
              <w:rPr>
                <w:b/>
                <w:bCs/>
                <w:sz w:val="16"/>
                <w:szCs w:val="16"/>
              </w:rPr>
            </w:pPr>
            <w:r w:rsidRPr="53954A87">
              <w:rPr>
                <w:b/>
                <w:bCs/>
                <w:sz w:val="16"/>
                <w:szCs w:val="16"/>
              </w:rPr>
              <w:t>Build on previous year &amp; focus on:</w:t>
            </w:r>
          </w:p>
          <w:p w14:paraId="073D8E79" w14:textId="7D29B042" w:rsidR="008E55DE" w:rsidRPr="008B638F" w:rsidRDefault="53314C42" w:rsidP="53954A87">
            <w:pPr>
              <w:rPr>
                <w:b/>
                <w:bCs/>
                <w:sz w:val="16"/>
                <w:szCs w:val="16"/>
              </w:rPr>
            </w:pPr>
            <w:r w:rsidRPr="53954A87">
              <w:rPr>
                <w:sz w:val="16"/>
                <w:szCs w:val="16"/>
              </w:rPr>
              <w:t>Use of the suffix –ly to turn adjectives into adverbs</w:t>
            </w:r>
          </w:p>
          <w:p w14:paraId="0123250E" w14:textId="56DC5863" w:rsidR="008E55DE" w:rsidRPr="008B638F" w:rsidRDefault="008E55DE" w:rsidP="53954A87">
            <w:pPr>
              <w:rPr>
                <w:sz w:val="16"/>
                <w:szCs w:val="16"/>
              </w:rPr>
            </w:pPr>
          </w:p>
        </w:tc>
        <w:tc>
          <w:tcPr>
            <w:tcW w:w="2564" w:type="dxa"/>
          </w:tcPr>
          <w:p w14:paraId="0DEF1726" w14:textId="77777777" w:rsidR="00A20562" w:rsidRPr="007B6B32" w:rsidRDefault="00A20562" w:rsidP="00A20562">
            <w:pPr>
              <w:rPr>
                <w:b/>
                <w:sz w:val="16"/>
                <w:szCs w:val="16"/>
              </w:rPr>
            </w:pPr>
            <w:r w:rsidRPr="007B6B32">
              <w:rPr>
                <w:b/>
                <w:sz w:val="16"/>
                <w:szCs w:val="16"/>
              </w:rPr>
              <w:t xml:space="preserve">Build on previous </w:t>
            </w:r>
            <w:r>
              <w:rPr>
                <w:b/>
                <w:sz w:val="16"/>
                <w:szCs w:val="16"/>
              </w:rPr>
              <w:t>units</w:t>
            </w:r>
            <w:r w:rsidRPr="007B6B32">
              <w:rPr>
                <w:b/>
                <w:sz w:val="16"/>
                <w:szCs w:val="16"/>
              </w:rPr>
              <w:t xml:space="preserve"> &amp; focus on:</w:t>
            </w:r>
          </w:p>
          <w:p w14:paraId="4A5B7033" w14:textId="77777777" w:rsidR="00F062A4" w:rsidRPr="0079258F" w:rsidRDefault="00F062A4" w:rsidP="00F062A4">
            <w:pPr>
              <w:rPr>
                <w:rFonts w:cstheme="minorHAnsi"/>
                <w:sz w:val="16"/>
                <w:szCs w:val="16"/>
              </w:rPr>
            </w:pPr>
            <w:r w:rsidRPr="0079258F">
              <w:rPr>
                <w:rFonts w:cstheme="minorHAnsi"/>
                <w:sz w:val="16"/>
                <w:szCs w:val="16"/>
              </w:rPr>
              <w:t>Formation of adjectives using suffixes e.g. –ful, –less</w:t>
            </w:r>
          </w:p>
          <w:p w14:paraId="7A0460BB" w14:textId="77603ABF" w:rsidR="00A20562" w:rsidRPr="0079258F" w:rsidRDefault="00A20562" w:rsidP="00A20562">
            <w:pPr>
              <w:rPr>
                <w:rFonts w:cstheme="minorHAnsi"/>
                <w:sz w:val="16"/>
                <w:szCs w:val="16"/>
              </w:rPr>
            </w:pPr>
            <w:r w:rsidRPr="008823F2">
              <w:rPr>
                <w:rFonts w:cstheme="minorHAnsi"/>
                <w:sz w:val="16"/>
                <w:szCs w:val="16"/>
              </w:rPr>
              <w:t>Use of the suffix –ly to turn adjectives into adverbs</w:t>
            </w:r>
            <w:r w:rsidR="006F1695" w:rsidRPr="002223B1">
              <w:rPr>
                <w:b/>
                <w:sz w:val="16"/>
                <w:szCs w:val="16"/>
              </w:rPr>
              <w:t xml:space="preserve"> </w:t>
            </w:r>
          </w:p>
          <w:p w14:paraId="3C513A57" w14:textId="2D4C5F51" w:rsidR="00841540" w:rsidRPr="0079258F" w:rsidRDefault="00841540" w:rsidP="00841540">
            <w:pPr>
              <w:rPr>
                <w:rFonts w:cstheme="minorHAnsi"/>
                <w:sz w:val="16"/>
                <w:szCs w:val="16"/>
              </w:rPr>
            </w:pPr>
          </w:p>
        </w:tc>
        <w:tc>
          <w:tcPr>
            <w:tcW w:w="2564" w:type="dxa"/>
          </w:tcPr>
          <w:p w14:paraId="68240FB7" w14:textId="77777777" w:rsidR="00A20562" w:rsidRDefault="00A20562" w:rsidP="00A20562">
            <w:pPr>
              <w:rPr>
                <w:b/>
                <w:sz w:val="16"/>
                <w:szCs w:val="16"/>
              </w:rPr>
            </w:pPr>
            <w:r w:rsidRPr="00D832FF">
              <w:rPr>
                <w:b/>
                <w:sz w:val="16"/>
                <w:szCs w:val="16"/>
              </w:rPr>
              <w:t xml:space="preserve">Build on previous </w:t>
            </w:r>
            <w:r>
              <w:rPr>
                <w:b/>
                <w:sz w:val="16"/>
                <w:szCs w:val="16"/>
              </w:rPr>
              <w:t>units</w:t>
            </w:r>
            <w:r w:rsidRPr="00D832FF">
              <w:rPr>
                <w:b/>
                <w:sz w:val="16"/>
                <w:szCs w:val="16"/>
              </w:rPr>
              <w:t xml:space="preserve"> &amp; focus on:</w:t>
            </w:r>
          </w:p>
          <w:p w14:paraId="4A7BD45E" w14:textId="77777777" w:rsidR="00A20562" w:rsidRPr="004A1B80" w:rsidRDefault="00A20562" w:rsidP="00A20562">
            <w:pPr>
              <w:rPr>
                <w:rFonts w:cstheme="minorHAnsi"/>
                <w:sz w:val="16"/>
                <w:szCs w:val="16"/>
              </w:rPr>
            </w:pPr>
            <w:r w:rsidRPr="004A1B80">
              <w:rPr>
                <w:rFonts w:cstheme="minorHAnsi"/>
                <w:sz w:val="16"/>
                <w:szCs w:val="16"/>
              </w:rPr>
              <w:t>Use of the Suffixes</w:t>
            </w:r>
          </w:p>
          <w:p w14:paraId="0B8F01C7" w14:textId="77777777" w:rsidR="00A20562" w:rsidRPr="004A1B80" w:rsidRDefault="00A20562" w:rsidP="00A20562">
            <w:pPr>
              <w:rPr>
                <w:sz w:val="16"/>
                <w:szCs w:val="16"/>
              </w:rPr>
            </w:pPr>
            <w:r w:rsidRPr="004A1B80">
              <w:rPr>
                <w:rFonts w:cstheme="minorHAnsi"/>
                <w:sz w:val="16"/>
                <w:szCs w:val="16"/>
              </w:rPr>
              <w:t>–er &amp; –est in adjectives</w:t>
            </w:r>
          </w:p>
          <w:p w14:paraId="1337F48D" w14:textId="0417FC2B" w:rsidR="008E55DE" w:rsidRPr="008823F2" w:rsidRDefault="00F062A4" w:rsidP="00496576">
            <w:pPr>
              <w:rPr>
                <w:sz w:val="16"/>
                <w:szCs w:val="16"/>
              </w:rPr>
            </w:pPr>
            <w:r w:rsidRPr="0079258F">
              <w:rPr>
                <w:rFonts w:cstheme="minorHAnsi"/>
                <w:sz w:val="16"/>
                <w:szCs w:val="16"/>
              </w:rPr>
              <w:t>Use of the suffix –ly to turn adjectives into adverbs</w:t>
            </w:r>
          </w:p>
        </w:tc>
        <w:tc>
          <w:tcPr>
            <w:tcW w:w="2564" w:type="dxa"/>
          </w:tcPr>
          <w:p w14:paraId="6A1339C3" w14:textId="78663F20" w:rsidR="00A20562" w:rsidRPr="002223B1" w:rsidRDefault="004241E2" w:rsidP="00A20562">
            <w:pPr>
              <w:rPr>
                <w:b/>
                <w:sz w:val="16"/>
                <w:szCs w:val="16"/>
              </w:rPr>
            </w:pPr>
            <w:r>
              <w:rPr>
                <w:b/>
                <w:sz w:val="16"/>
                <w:szCs w:val="16"/>
              </w:rPr>
              <w:t xml:space="preserve">Build on </w:t>
            </w:r>
            <w:r w:rsidR="00A20562" w:rsidRPr="002223B1">
              <w:rPr>
                <w:b/>
                <w:sz w:val="16"/>
                <w:szCs w:val="16"/>
              </w:rPr>
              <w:t xml:space="preserve">previous </w:t>
            </w:r>
            <w:r w:rsidR="00A20562">
              <w:rPr>
                <w:b/>
                <w:sz w:val="16"/>
                <w:szCs w:val="16"/>
              </w:rPr>
              <w:t>units</w:t>
            </w:r>
            <w:r w:rsidR="00A20562" w:rsidRPr="002223B1">
              <w:rPr>
                <w:b/>
                <w:sz w:val="16"/>
                <w:szCs w:val="16"/>
              </w:rPr>
              <w:t xml:space="preserve"> &amp; focus on:</w:t>
            </w:r>
          </w:p>
          <w:p w14:paraId="7E9BD683" w14:textId="77777777" w:rsidR="00A20562" w:rsidRPr="0079258F" w:rsidRDefault="00A20562" w:rsidP="00A20562">
            <w:pPr>
              <w:rPr>
                <w:rFonts w:cstheme="minorHAnsi"/>
                <w:sz w:val="16"/>
                <w:szCs w:val="16"/>
              </w:rPr>
            </w:pPr>
            <w:r w:rsidRPr="0079258F">
              <w:rPr>
                <w:rFonts w:cstheme="minorHAnsi"/>
                <w:sz w:val="16"/>
                <w:szCs w:val="16"/>
              </w:rPr>
              <w:t>Formation of nouns using suffixes e.g. –ness, –er</w:t>
            </w:r>
          </w:p>
          <w:p w14:paraId="3B815647" w14:textId="77777777" w:rsidR="00A20562" w:rsidRPr="0079258F" w:rsidRDefault="00A20562" w:rsidP="00A20562">
            <w:pPr>
              <w:rPr>
                <w:rFonts w:cstheme="minorHAnsi"/>
                <w:sz w:val="16"/>
                <w:szCs w:val="16"/>
              </w:rPr>
            </w:pPr>
            <w:r w:rsidRPr="0079258F">
              <w:rPr>
                <w:rFonts w:cstheme="minorHAnsi"/>
                <w:sz w:val="16"/>
                <w:szCs w:val="16"/>
              </w:rPr>
              <w:t>and by compounding</w:t>
            </w:r>
          </w:p>
          <w:p w14:paraId="6BD7B0D7" w14:textId="77777777" w:rsidR="00A20562" w:rsidRPr="0079258F" w:rsidRDefault="00A20562" w:rsidP="00A20562">
            <w:pPr>
              <w:rPr>
                <w:rFonts w:cstheme="minorHAnsi"/>
                <w:sz w:val="16"/>
                <w:szCs w:val="16"/>
              </w:rPr>
            </w:pPr>
            <w:r w:rsidRPr="0079258F">
              <w:rPr>
                <w:rFonts w:cstheme="minorHAnsi"/>
                <w:sz w:val="16"/>
                <w:szCs w:val="16"/>
              </w:rPr>
              <w:t>Formation of adjectives using suffixes e.g. –ful, –less</w:t>
            </w:r>
          </w:p>
          <w:p w14:paraId="64AD751A" w14:textId="4CA81A25" w:rsidR="008E55DE" w:rsidRPr="008B638F" w:rsidRDefault="00A20562" w:rsidP="00A20562">
            <w:pPr>
              <w:rPr>
                <w:sz w:val="16"/>
                <w:szCs w:val="16"/>
              </w:rPr>
            </w:pPr>
            <w:r w:rsidRPr="0079258F">
              <w:rPr>
                <w:rFonts w:cstheme="minorHAnsi"/>
                <w:sz w:val="16"/>
                <w:szCs w:val="16"/>
              </w:rPr>
              <w:t>Use of the suffix –ly to turn adjectives into adverbs</w:t>
            </w:r>
          </w:p>
        </w:tc>
        <w:tc>
          <w:tcPr>
            <w:tcW w:w="2567" w:type="dxa"/>
          </w:tcPr>
          <w:p w14:paraId="0DE10F25" w14:textId="7DBBA51B" w:rsidR="006F1695" w:rsidRPr="00D832FF" w:rsidRDefault="006F1695" w:rsidP="00496576">
            <w:pPr>
              <w:rPr>
                <w:b/>
                <w:sz w:val="16"/>
                <w:szCs w:val="16"/>
              </w:rPr>
            </w:pPr>
            <w:r w:rsidRPr="00D832FF">
              <w:rPr>
                <w:b/>
                <w:sz w:val="16"/>
                <w:szCs w:val="16"/>
              </w:rPr>
              <w:t xml:space="preserve">Build on previous </w:t>
            </w:r>
            <w:r w:rsidR="00CD44E7">
              <w:rPr>
                <w:b/>
                <w:sz w:val="16"/>
                <w:szCs w:val="16"/>
              </w:rPr>
              <w:t>units</w:t>
            </w:r>
            <w:r w:rsidRPr="00D832FF">
              <w:rPr>
                <w:b/>
                <w:sz w:val="16"/>
                <w:szCs w:val="16"/>
              </w:rPr>
              <w:t xml:space="preserve"> &amp; focus on:</w:t>
            </w:r>
          </w:p>
          <w:p w14:paraId="773AC00D" w14:textId="77777777" w:rsidR="004A1B80" w:rsidRPr="004A1B80" w:rsidRDefault="004A1B80" w:rsidP="004A1B80">
            <w:pPr>
              <w:rPr>
                <w:rFonts w:cstheme="minorHAnsi"/>
                <w:sz w:val="16"/>
                <w:szCs w:val="16"/>
              </w:rPr>
            </w:pPr>
            <w:r w:rsidRPr="004A1B80">
              <w:rPr>
                <w:rFonts w:cstheme="minorHAnsi"/>
                <w:sz w:val="16"/>
                <w:szCs w:val="16"/>
              </w:rPr>
              <w:t>Formation of nouns using suffixes e.g. –ness, –er</w:t>
            </w:r>
          </w:p>
          <w:p w14:paraId="7AF8E916" w14:textId="77777777" w:rsidR="008E55DE" w:rsidRPr="004A1B80" w:rsidRDefault="004A1B80" w:rsidP="004A1B80">
            <w:pPr>
              <w:rPr>
                <w:rFonts w:cstheme="minorHAnsi"/>
                <w:sz w:val="16"/>
                <w:szCs w:val="16"/>
              </w:rPr>
            </w:pPr>
            <w:r w:rsidRPr="004A1B80">
              <w:rPr>
                <w:rFonts w:cstheme="minorHAnsi"/>
                <w:sz w:val="16"/>
                <w:szCs w:val="16"/>
              </w:rPr>
              <w:t>and by compounding</w:t>
            </w:r>
          </w:p>
          <w:p w14:paraId="3A12ED86" w14:textId="77777777" w:rsidR="004A1B80" w:rsidRPr="004A1B80" w:rsidRDefault="004A1B80" w:rsidP="004A1B80">
            <w:pPr>
              <w:rPr>
                <w:rFonts w:cstheme="minorHAnsi"/>
                <w:sz w:val="16"/>
                <w:szCs w:val="16"/>
              </w:rPr>
            </w:pPr>
            <w:r w:rsidRPr="004A1B80">
              <w:rPr>
                <w:rFonts w:cstheme="minorHAnsi"/>
                <w:sz w:val="16"/>
                <w:szCs w:val="16"/>
              </w:rPr>
              <w:t>Use of the Suffixes</w:t>
            </w:r>
          </w:p>
          <w:p w14:paraId="612350E9" w14:textId="77777777" w:rsidR="004A1B80" w:rsidRPr="004A1B80" w:rsidRDefault="004A1B80" w:rsidP="004A1B80">
            <w:pPr>
              <w:rPr>
                <w:rFonts w:cstheme="minorHAnsi"/>
                <w:sz w:val="16"/>
                <w:szCs w:val="16"/>
              </w:rPr>
            </w:pPr>
            <w:r w:rsidRPr="004A1B80">
              <w:rPr>
                <w:rFonts w:cstheme="minorHAnsi"/>
                <w:sz w:val="16"/>
                <w:szCs w:val="16"/>
              </w:rPr>
              <w:t>–er &amp; –est in adjectives</w:t>
            </w:r>
          </w:p>
          <w:p w14:paraId="6D7242E8" w14:textId="22E3F0CF" w:rsidR="004A1B80" w:rsidRPr="008B638F" w:rsidRDefault="004A1B80" w:rsidP="004A1B80">
            <w:pPr>
              <w:rPr>
                <w:sz w:val="16"/>
                <w:szCs w:val="16"/>
              </w:rPr>
            </w:pPr>
            <w:r w:rsidRPr="004A1B80">
              <w:rPr>
                <w:rFonts w:cstheme="minorHAnsi"/>
                <w:sz w:val="16"/>
                <w:szCs w:val="16"/>
              </w:rPr>
              <w:t>Use of the suffix –ly to turn adjectives into adverbs</w:t>
            </w:r>
          </w:p>
        </w:tc>
      </w:tr>
      <w:tr w:rsidR="008E55DE" w14:paraId="294BF56A" w14:textId="77777777" w:rsidTr="53954A87">
        <w:trPr>
          <w:trHeight w:val="286"/>
        </w:trPr>
        <w:tc>
          <w:tcPr>
            <w:tcW w:w="15391" w:type="dxa"/>
            <w:gridSpan w:val="6"/>
            <w:shd w:val="clear" w:color="auto" w:fill="0D943F"/>
          </w:tcPr>
          <w:p w14:paraId="7730E19B" w14:textId="56860307" w:rsidR="008E55DE" w:rsidRPr="008B638F" w:rsidRDefault="008E55DE" w:rsidP="00083CBA">
            <w:pPr>
              <w:jc w:val="center"/>
              <w:rPr>
                <w:sz w:val="28"/>
                <w:szCs w:val="28"/>
              </w:rPr>
            </w:pPr>
            <w:r w:rsidRPr="008B638F">
              <w:rPr>
                <w:b/>
                <w:sz w:val="28"/>
                <w:szCs w:val="28"/>
              </w:rPr>
              <w:t>Grammar: Sentence</w:t>
            </w:r>
          </w:p>
        </w:tc>
      </w:tr>
      <w:tr w:rsidR="008E55DE" w14:paraId="6EDBBAF7" w14:textId="77777777" w:rsidTr="53954A87">
        <w:trPr>
          <w:trHeight w:val="312"/>
        </w:trPr>
        <w:tc>
          <w:tcPr>
            <w:tcW w:w="2568" w:type="dxa"/>
          </w:tcPr>
          <w:p w14:paraId="24936C82" w14:textId="15347065" w:rsidR="00BC4826" w:rsidRPr="00496576" w:rsidRDefault="00BC4826" w:rsidP="00496576">
            <w:pPr>
              <w:rPr>
                <w:b/>
                <w:sz w:val="16"/>
                <w:szCs w:val="16"/>
              </w:rPr>
            </w:pPr>
            <w:r w:rsidRPr="00496576">
              <w:rPr>
                <w:b/>
                <w:sz w:val="16"/>
                <w:szCs w:val="16"/>
              </w:rPr>
              <w:t>Build</w:t>
            </w:r>
            <w:r w:rsidR="006F1695" w:rsidRPr="00496576">
              <w:rPr>
                <w:b/>
                <w:sz w:val="16"/>
                <w:szCs w:val="16"/>
              </w:rPr>
              <w:t xml:space="preserve"> </w:t>
            </w:r>
            <w:r w:rsidRPr="00496576">
              <w:rPr>
                <w:b/>
                <w:sz w:val="16"/>
                <w:szCs w:val="16"/>
              </w:rPr>
              <w:t>on previous</w:t>
            </w:r>
            <w:r w:rsidR="006F1695" w:rsidRPr="00496576">
              <w:rPr>
                <w:b/>
                <w:sz w:val="16"/>
                <w:szCs w:val="16"/>
              </w:rPr>
              <w:t xml:space="preserve"> year &amp; focus on:</w:t>
            </w:r>
          </w:p>
          <w:p w14:paraId="5446A4C8" w14:textId="77777777" w:rsidR="00F062A4" w:rsidRPr="00BA2470" w:rsidRDefault="00F062A4" w:rsidP="00F062A4">
            <w:pPr>
              <w:rPr>
                <w:rFonts w:cstheme="minorHAnsi"/>
                <w:sz w:val="16"/>
                <w:szCs w:val="16"/>
              </w:rPr>
            </w:pPr>
            <w:r w:rsidRPr="00BA2470">
              <w:rPr>
                <w:rFonts w:cstheme="minorHAnsi"/>
                <w:sz w:val="16"/>
                <w:szCs w:val="16"/>
              </w:rPr>
              <w:t>Subordination (using when, if, that, because)</w:t>
            </w:r>
          </w:p>
          <w:p w14:paraId="352C7A34" w14:textId="77777777" w:rsidR="00F062A4" w:rsidRPr="00F954D3" w:rsidRDefault="00F062A4" w:rsidP="00F062A4">
            <w:pPr>
              <w:rPr>
                <w:rFonts w:cstheme="minorHAnsi"/>
                <w:sz w:val="16"/>
                <w:szCs w:val="16"/>
              </w:rPr>
            </w:pPr>
            <w:r w:rsidRPr="00BA2470">
              <w:rPr>
                <w:rFonts w:cstheme="minorHAnsi"/>
                <w:sz w:val="16"/>
                <w:szCs w:val="16"/>
              </w:rPr>
              <w:t>Co-</w:t>
            </w:r>
            <w:r w:rsidRPr="00F954D3">
              <w:rPr>
                <w:rFonts w:cstheme="minorHAnsi"/>
                <w:sz w:val="16"/>
                <w:szCs w:val="16"/>
              </w:rPr>
              <w:t>ordination (or, and, but)</w:t>
            </w:r>
          </w:p>
          <w:p w14:paraId="0658E5CD" w14:textId="5F0DA321" w:rsidR="00F062A4" w:rsidRPr="00F954D3" w:rsidRDefault="002A103E" w:rsidP="00F062A4">
            <w:pPr>
              <w:rPr>
                <w:rFonts w:cstheme="minorHAnsi"/>
                <w:sz w:val="16"/>
                <w:szCs w:val="16"/>
              </w:rPr>
            </w:pPr>
            <w:r>
              <w:rPr>
                <w:rFonts w:cstheme="minorHAnsi"/>
                <w:sz w:val="16"/>
                <w:szCs w:val="16"/>
              </w:rPr>
              <w:t>S</w:t>
            </w:r>
            <w:r w:rsidR="00F062A4" w:rsidRPr="00F954D3">
              <w:rPr>
                <w:rFonts w:cstheme="minorHAnsi"/>
                <w:sz w:val="16"/>
                <w:szCs w:val="16"/>
              </w:rPr>
              <w:t>entence indicates its function as a statemen</w:t>
            </w:r>
            <w:r w:rsidR="00F062A4">
              <w:rPr>
                <w:rFonts w:cstheme="minorHAnsi"/>
                <w:sz w:val="16"/>
                <w:szCs w:val="16"/>
              </w:rPr>
              <w:t>t and question.</w:t>
            </w:r>
          </w:p>
          <w:p w14:paraId="6212B1F5" w14:textId="1B7492D6" w:rsidR="00925CF9" w:rsidRPr="008B638F" w:rsidRDefault="00F062A4" w:rsidP="00F062A4">
            <w:pPr>
              <w:rPr>
                <w:sz w:val="16"/>
                <w:szCs w:val="16"/>
              </w:rPr>
            </w:pPr>
            <w:r w:rsidRPr="00981CA5">
              <w:rPr>
                <w:rFonts w:cstheme="minorHAnsi"/>
                <w:sz w:val="16"/>
                <w:szCs w:val="16"/>
              </w:rPr>
              <w:t>Expanded Noun Phrases for description and specification</w:t>
            </w:r>
          </w:p>
        </w:tc>
        <w:tc>
          <w:tcPr>
            <w:tcW w:w="2564" w:type="dxa"/>
          </w:tcPr>
          <w:p w14:paraId="6504D1B2" w14:textId="5617B7CC" w:rsidR="006F1695" w:rsidRPr="008A3197" w:rsidRDefault="006F1695" w:rsidP="00496576">
            <w:pPr>
              <w:rPr>
                <w:b/>
                <w:sz w:val="16"/>
                <w:szCs w:val="16"/>
              </w:rPr>
            </w:pPr>
            <w:r w:rsidRPr="008A3197">
              <w:rPr>
                <w:b/>
                <w:sz w:val="16"/>
                <w:szCs w:val="16"/>
              </w:rPr>
              <w:t xml:space="preserve">Build on previous </w:t>
            </w:r>
            <w:r w:rsidR="00CD44E7">
              <w:rPr>
                <w:b/>
                <w:sz w:val="16"/>
                <w:szCs w:val="16"/>
              </w:rPr>
              <w:t>units</w:t>
            </w:r>
            <w:r w:rsidRPr="008A3197">
              <w:rPr>
                <w:b/>
                <w:sz w:val="16"/>
                <w:szCs w:val="16"/>
              </w:rPr>
              <w:t xml:space="preserve"> &amp; focus on:</w:t>
            </w:r>
          </w:p>
          <w:p w14:paraId="0FD33728" w14:textId="77777777" w:rsidR="00F062A4" w:rsidRPr="00BA2470" w:rsidRDefault="00F062A4" w:rsidP="00F062A4">
            <w:pPr>
              <w:rPr>
                <w:rFonts w:cstheme="minorHAnsi"/>
                <w:sz w:val="16"/>
                <w:szCs w:val="16"/>
              </w:rPr>
            </w:pPr>
            <w:r w:rsidRPr="00BA2470">
              <w:rPr>
                <w:rFonts w:cstheme="minorHAnsi"/>
                <w:sz w:val="16"/>
                <w:szCs w:val="16"/>
              </w:rPr>
              <w:t>Subordination (using when, if, that, because)</w:t>
            </w:r>
          </w:p>
          <w:p w14:paraId="34F7B0E7" w14:textId="77777777" w:rsidR="00F062A4" w:rsidRPr="00F954D3" w:rsidRDefault="00F062A4" w:rsidP="00F062A4">
            <w:pPr>
              <w:rPr>
                <w:rFonts w:cstheme="minorHAnsi"/>
                <w:sz w:val="16"/>
                <w:szCs w:val="16"/>
              </w:rPr>
            </w:pPr>
            <w:r w:rsidRPr="00BA2470">
              <w:rPr>
                <w:rFonts w:cstheme="minorHAnsi"/>
                <w:sz w:val="16"/>
                <w:szCs w:val="16"/>
              </w:rPr>
              <w:t>Co-</w:t>
            </w:r>
            <w:r w:rsidRPr="00F954D3">
              <w:rPr>
                <w:rFonts w:cstheme="minorHAnsi"/>
                <w:sz w:val="16"/>
                <w:szCs w:val="16"/>
              </w:rPr>
              <w:t>ordination (or, and, but)</w:t>
            </w:r>
          </w:p>
          <w:p w14:paraId="1D4A70AD" w14:textId="56DED5AD" w:rsidR="00F062A4" w:rsidRPr="00F954D3" w:rsidRDefault="002A103E" w:rsidP="00F062A4">
            <w:pPr>
              <w:rPr>
                <w:rFonts w:cstheme="minorHAnsi"/>
                <w:sz w:val="16"/>
                <w:szCs w:val="16"/>
              </w:rPr>
            </w:pPr>
            <w:r>
              <w:rPr>
                <w:rFonts w:cstheme="minorHAnsi"/>
                <w:sz w:val="16"/>
                <w:szCs w:val="16"/>
              </w:rPr>
              <w:t>S</w:t>
            </w:r>
            <w:r w:rsidR="00F062A4" w:rsidRPr="00F954D3">
              <w:rPr>
                <w:rFonts w:cstheme="minorHAnsi"/>
                <w:sz w:val="16"/>
                <w:szCs w:val="16"/>
              </w:rPr>
              <w:t>entence indicates its function as a statemen</w:t>
            </w:r>
            <w:r w:rsidR="00F062A4">
              <w:rPr>
                <w:rFonts w:cstheme="minorHAnsi"/>
                <w:sz w:val="16"/>
                <w:szCs w:val="16"/>
              </w:rPr>
              <w:t>t, question and command.</w:t>
            </w:r>
          </w:p>
          <w:p w14:paraId="0241E4AA" w14:textId="4BD15FC2" w:rsidR="00642C36" w:rsidRPr="008B638F" w:rsidRDefault="00F062A4" w:rsidP="00F062A4">
            <w:pPr>
              <w:rPr>
                <w:sz w:val="16"/>
                <w:szCs w:val="16"/>
              </w:rPr>
            </w:pPr>
            <w:r w:rsidRPr="00981CA5">
              <w:rPr>
                <w:rFonts w:cstheme="minorHAnsi"/>
                <w:sz w:val="16"/>
                <w:szCs w:val="16"/>
              </w:rPr>
              <w:t>Expanded Noun Phrases for description and specification</w:t>
            </w:r>
          </w:p>
        </w:tc>
        <w:tc>
          <w:tcPr>
            <w:tcW w:w="2564" w:type="dxa"/>
          </w:tcPr>
          <w:p w14:paraId="44B4E669" w14:textId="77777777" w:rsidR="00A20562" w:rsidRPr="008A3197" w:rsidRDefault="00A20562" w:rsidP="00A20562">
            <w:pPr>
              <w:rPr>
                <w:b/>
                <w:sz w:val="16"/>
                <w:szCs w:val="16"/>
              </w:rPr>
            </w:pPr>
            <w:r w:rsidRPr="008A3197">
              <w:rPr>
                <w:b/>
                <w:sz w:val="16"/>
                <w:szCs w:val="16"/>
              </w:rPr>
              <w:t xml:space="preserve">Build on previous </w:t>
            </w:r>
            <w:r>
              <w:rPr>
                <w:b/>
                <w:sz w:val="16"/>
                <w:szCs w:val="16"/>
              </w:rPr>
              <w:t>units</w:t>
            </w:r>
            <w:r w:rsidRPr="008A3197">
              <w:rPr>
                <w:b/>
                <w:sz w:val="16"/>
                <w:szCs w:val="16"/>
              </w:rPr>
              <w:t xml:space="preserve"> &amp; focus on:</w:t>
            </w:r>
          </w:p>
          <w:p w14:paraId="6AF81A51" w14:textId="77777777" w:rsidR="00A20562" w:rsidRPr="00BA2470" w:rsidRDefault="00A20562" w:rsidP="00A20562">
            <w:pPr>
              <w:rPr>
                <w:rFonts w:cstheme="minorHAnsi"/>
                <w:sz w:val="16"/>
                <w:szCs w:val="16"/>
              </w:rPr>
            </w:pPr>
            <w:r w:rsidRPr="00BA2470">
              <w:rPr>
                <w:rFonts w:cstheme="minorHAnsi"/>
                <w:sz w:val="16"/>
                <w:szCs w:val="16"/>
              </w:rPr>
              <w:t>Subordination (using when, if, that, because)</w:t>
            </w:r>
          </w:p>
          <w:p w14:paraId="4B167CE7" w14:textId="77777777" w:rsidR="00A20562" w:rsidRPr="00BA2470" w:rsidRDefault="00A20562" w:rsidP="00A20562">
            <w:pPr>
              <w:rPr>
                <w:rFonts w:cstheme="minorHAnsi"/>
                <w:sz w:val="16"/>
                <w:szCs w:val="16"/>
              </w:rPr>
            </w:pPr>
            <w:r w:rsidRPr="00BA2470">
              <w:rPr>
                <w:rFonts w:cstheme="minorHAnsi"/>
                <w:sz w:val="16"/>
                <w:szCs w:val="16"/>
              </w:rPr>
              <w:t>Co-ordination (or, and, but)</w:t>
            </w:r>
          </w:p>
          <w:p w14:paraId="38C27DEA" w14:textId="77777777" w:rsidR="00A20562" w:rsidRPr="00BA2470" w:rsidRDefault="00A20562" w:rsidP="00A20562">
            <w:pPr>
              <w:rPr>
                <w:rFonts w:cstheme="minorHAnsi"/>
                <w:sz w:val="16"/>
                <w:szCs w:val="16"/>
              </w:rPr>
            </w:pPr>
            <w:r w:rsidRPr="00BA2470">
              <w:rPr>
                <w:rFonts w:cstheme="minorHAnsi"/>
                <w:sz w:val="16"/>
                <w:szCs w:val="16"/>
              </w:rPr>
              <w:t xml:space="preserve">Expanded </w:t>
            </w:r>
            <w:r>
              <w:rPr>
                <w:rFonts w:cstheme="minorHAnsi"/>
                <w:sz w:val="16"/>
                <w:szCs w:val="16"/>
              </w:rPr>
              <w:t>n</w:t>
            </w:r>
            <w:r w:rsidRPr="00BA2470">
              <w:rPr>
                <w:rFonts w:cstheme="minorHAnsi"/>
                <w:sz w:val="16"/>
                <w:szCs w:val="16"/>
              </w:rPr>
              <w:t xml:space="preserve">oun </w:t>
            </w:r>
            <w:r>
              <w:rPr>
                <w:rFonts w:cstheme="minorHAnsi"/>
                <w:sz w:val="16"/>
                <w:szCs w:val="16"/>
              </w:rPr>
              <w:t>p</w:t>
            </w:r>
            <w:r w:rsidRPr="00BA2470">
              <w:rPr>
                <w:rFonts w:cstheme="minorHAnsi"/>
                <w:sz w:val="16"/>
                <w:szCs w:val="16"/>
              </w:rPr>
              <w:t>hrases for description and specification</w:t>
            </w:r>
          </w:p>
          <w:p w14:paraId="34EE0D5F" w14:textId="6A4D0EEE" w:rsidR="00A20562" w:rsidRPr="008823F2" w:rsidRDefault="00A20562" w:rsidP="00F062A4">
            <w:pPr>
              <w:rPr>
                <w:rFonts w:cstheme="minorHAnsi"/>
                <w:sz w:val="16"/>
                <w:szCs w:val="16"/>
              </w:rPr>
            </w:pPr>
            <w:r w:rsidRPr="00BA2470">
              <w:rPr>
                <w:rFonts w:cstheme="minorHAnsi"/>
                <w:sz w:val="16"/>
                <w:szCs w:val="16"/>
              </w:rPr>
              <w:t>How the grammatical patterns in a sentence indicates its fu</w:t>
            </w:r>
            <w:r w:rsidR="00F062A4">
              <w:rPr>
                <w:rFonts w:cstheme="minorHAnsi"/>
                <w:sz w:val="16"/>
                <w:szCs w:val="16"/>
              </w:rPr>
              <w:t>nction as a statement, question and c</w:t>
            </w:r>
            <w:r w:rsidRPr="00BA2470">
              <w:rPr>
                <w:rFonts w:cstheme="minorHAnsi"/>
                <w:sz w:val="16"/>
                <w:szCs w:val="16"/>
              </w:rPr>
              <w:t>ommand</w:t>
            </w:r>
          </w:p>
        </w:tc>
        <w:tc>
          <w:tcPr>
            <w:tcW w:w="2564" w:type="dxa"/>
          </w:tcPr>
          <w:p w14:paraId="6048E217" w14:textId="77777777" w:rsidR="00A20562" w:rsidRPr="008A3197" w:rsidRDefault="00A20562" w:rsidP="00A20562">
            <w:pPr>
              <w:rPr>
                <w:b/>
                <w:sz w:val="16"/>
                <w:szCs w:val="16"/>
              </w:rPr>
            </w:pPr>
            <w:r w:rsidRPr="008A3197">
              <w:rPr>
                <w:b/>
                <w:sz w:val="16"/>
                <w:szCs w:val="16"/>
              </w:rPr>
              <w:t xml:space="preserve">Build on previous </w:t>
            </w:r>
            <w:r>
              <w:rPr>
                <w:b/>
                <w:sz w:val="16"/>
                <w:szCs w:val="16"/>
              </w:rPr>
              <w:t>units</w:t>
            </w:r>
            <w:r w:rsidRPr="008A3197">
              <w:rPr>
                <w:b/>
                <w:sz w:val="16"/>
                <w:szCs w:val="16"/>
              </w:rPr>
              <w:t xml:space="preserve"> &amp; focus on:</w:t>
            </w:r>
          </w:p>
          <w:p w14:paraId="67166B70" w14:textId="77777777" w:rsidR="00A20562" w:rsidRPr="00BA2470" w:rsidRDefault="00A20562" w:rsidP="00A20562">
            <w:pPr>
              <w:rPr>
                <w:rFonts w:cstheme="minorHAnsi"/>
                <w:sz w:val="16"/>
                <w:szCs w:val="16"/>
              </w:rPr>
            </w:pPr>
            <w:r w:rsidRPr="00BA2470">
              <w:rPr>
                <w:rFonts w:cstheme="minorHAnsi"/>
                <w:sz w:val="16"/>
                <w:szCs w:val="16"/>
              </w:rPr>
              <w:t>Subordination (using when, if, that, because)</w:t>
            </w:r>
          </w:p>
          <w:p w14:paraId="622494C8" w14:textId="77777777" w:rsidR="00A20562" w:rsidRPr="00F954D3" w:rsidRDefault="00A20562" w:rsidP="00A20562">
            <w:pPr>
              <w:rPr>
                <w:rFonts w:cstheme="minorHAnsi"/>
                <w:sz w:val="16"/>
                <w:szCs w:val="16"/>
              </w:rPr>
            </w:pPr>
            <w:r w:rsidRPr="00BA2470">
              <w:rPr>
                <w:rFonts w:cstheme="minorHAnsi"/>
                <w:sz w:val="16"/>
                <w:szCs w:val="16"/>
              </w:rPr>
              <w:t>Co-</w:t>
            </w:r>
            <w:r w:rsidRPr="00F954D3">
              <w:rPr>
                <w:rFonts w:cstheme="minorHAnsi"/>
                <w:sz w:val="16"/>
                <w:szCs w:val="16"/>
              </w:rPr>
              <w:t>ordination (or, and, but)</w:t>
            </w:r>
          </w:p>
          <w:p w14:paraId="306CA87B" w14:textId="41ADE778" w:rsidR="00A20562" w:rsidRPr="00F954D3" w:rsidRDefault="002A103E" w:rsidP="00A20562">
            <w:pPr>
              <w:rPr>
                <w:rFonts w:cstheme="minorHAnsi"/>
                <w:sz w:val="16"/>
                <w:szCs w:val="16"/>
              </w:rPr>
            </w:pPr>
            <w:r>
              <w:rPr>
                <w:rFonts w:cstheme="minorHAnsi"/>
                <w:sz w:val="16"/>
                <w:szCs w:val="16"/>
              </w:rPr>
              <w:t>S</w:t>
            </w:r>
            <w:r w:rsidR="00A20562" w:rsidRPr="00F954D3">
              <w:rPr>
                <w:rFonts w:cstheme="minorHAnsi"/>
                <w:sz w:val="16"/>
                <w:szCs w:val="16"/>
              </w:rPr>
              <w:t>entence indicates its function as a statement, question,</w:t>
            </w:r>
            <w:r w:rsidR="00A20562">
              <w:rPr>
                <w:rFonts w:cstheme="minorHAnsi"/>
                <w:sz w:val="16"/>
                <w:szCs w:val="16"/>
              </w:rPr>
              <w:t xml:space="preserve"> c</w:t>
            </w:r>
            <w:r w:rsidR="00F062A4">
              <w:rPr>
                <w:rFonts w:cstheme="minorHAnsi"/>
                <w:sz w:val="16"/>
                <w:szCs w:val="16"/>
              </w:rPr>
              <w:t xml:space="preserve">ommand, and </w:t>
            </w:r>
            <w:r w:rsidR="00A20562" w:rsidRPr="00F954D3">
              <w:rPr>
                <w:rFonts w:cstheme="minorHAnsi"/>
                <w:sz w:val="16"/>
                <w:szCs w:val="16"/>
              </w:rPr>
              <w:t>exclamation</w:t>
            </w:r>
          </w:p>
          <w:p w14:paraId="2B83D786" w14:textId="538838C5" w:rsidR="00981CA5" w:rsidRPr="00981CA5" w:rsidRDefault="00A20562" w:rsidP="00A20562">
            <w:pPr>
              <w:rPr>
                <w:rFonts w:cstheme="minorHAnsi"/>
                <w:sz w:val="16"/>
                <w:szCs w:val="16"/>
              </w:rPr>
            </w:pPr>
            <w:r w:rsidRPr="00981CA5">
              <w:rPr>
                <w:rFonts w:cstheme="minorHAnsi"/>
                <w:sz w:val="16"/>
                <w:szCs w:val="16"/>
              </w:rPr>
              <w:t>Expanded Noun Phrases for description and specification</w:t>
            </w:r>
          </w:p>
        </w:tc>
        <w:tc>
          <w:tcPr>
            <w:tcW w:w="2564" w:type="dxa"/>
          </w:tcPr>
          <w:p w14:paraId="13AA1190" w14:textId="77777777" w:rsidR="00A20562" w:rsidRPr="008A3197" w:rsidRDefault="00A20562" w:rsidP="00A20562">
            <w:pPr>
              <w:rPr>
                <w:b/>
                <w:sz w:val="16"/>
                <w:szCs w:val="16"/>
              </w:rPr>
            </w:pPr>
            <w:r w:rsidRPr="008A3197">
              <w:rPr>
                <w:b/>
                <w:sz w:val="16"/>
                <w:szCs w:val="16"/>
              </w:rPr>
              <w:t xml:space="preserve">Build on previous </w:t>
            </w:r>
            <w:r>
              <w:rPr>
                <w:b/>
                <w:sz w:val="16"/>
                <w:szCs w:val="16"/>
              </w:rPr>
              <w:t>units</w:t>
            </w:r>
            <w:r w:rsidRPr="008A3197">
              <w:rPr>
                <w:b/>
                <w:sz w:val="16"/>
                <w:szCs w:val="16"/>
              </w:rPr>
              <w:t xml:space="preserve"> &amp; focus on:</w:t>
            </w:r>
          </w:p>
          <w:p w14:paraId="7E706AAB" w14:textId="77777777" w:rsidR="00A20562" w:rsidRPr="00841540" w:rsidRDefault="00A20562" w:rsidP="00A20562">
            <w:pPr>
              <w:rPr>
                <w:rFonts w:cstheme="minorHAnsi"/>
                <w:sz w:val="16"/>
                <w:szCs w:val="16"/>
              </w:rPr>
            </w:pPr>
            <w:r w:rsidRPr="00841540">
              <w:rPr>
                <w:rFonts w:cstheme="minorHAnsi"/>
                <w:sz w:val="16"/>
                <w:szCs w:val="16"/>
              </w:rPr>
              <w:t xml:space="preserve">Expanded </w:t>
            </w:r>
            <w:r>
              <w:rPr>
                <w:rFonts w:cstheme="minorHAnsi"/>
                <w:sz w:val="16"/>
                <w:szCs w:val="16"/>
              </w:rPr>
              <w:t>n</w:t>
            </w:r>
            <w:r w:rsidRPr="00841540">
              <w:rPr>
                <w:rFonts w:cstheme="minorHAnsi"/>
                <w:sz w:val="16"/>
                <w:szCs w:val="16"/>
              </w:rPr>
              <w:t xml:space="preserve">oun </w:t>
            </w:r>
            <w:r>
              <w:rPr>
                <w:rFonts w:cstheme="minorHAnsi"/>
                <w:sz w:val="16"/>
                <w:szCs w:val="16"/>
              </w:rPr>
              <w:t>p</w:t>
            </w:r>
            <w:r w:rsidRPr="00841540">
              <w:rPr>
                <w:rFonts w:cstheme="minorHAnsi"/>
                <w:sz w:val="16"/>
                <w:szCs w:val="16"/>
              </w:rPr>
              <w:t>hrases for description and specification</w:t>
            </w:r>
          </w:p>
          <w:p w14:paraId="39B92C84" w14:textId="77777777" w:rsidR="00A20562" w:rsidRPr="00841540" w:rsidRDefault="00A20562" w:rsidP="00A20562">
            <w:pPr>
              <w:rPr>
                <w:rFonts w:cstheme="minorHAnsi"/>
                <w:sz w:val="16"/>
                <w:szCs w:val="16"/>
              </w:rPr>
            </w:pPr>
            <w:r w:rsidRPr="00841540">
              <w:rPr>
                <w:rFonts w:cstheme="minorHAnsi"/>
                <w:sz w:val="16"/>
                <w:szCs w:val="16"/>
              </w:rPr>
              <w:t>Subordination (using when, if, that, because)</w:t>
            </w:r>
          </w:p>
          <w:p w14:paraId="7BEFEA45" w14:textId="4E3A0DA7" w:rsidR="008E55DE" w:rsidRPr="0027280F" w:rsidRDefault="00A20562" w:rsidP="002223B1">
            <w:pPr>
              <w:rPr>
                <w:rFonts w:cstheme="minorHAnsi"/>
                <w:sz w:val="16"/>
                <w:szCs w:val="16"/>
              </w:rPr>
            </w:pPr>
            <w:r w:rsidRPr="00841540">
              <w:rPr>
                <w:rFonts w:cstheme="minorHAnsi"/>
                <w:sz w:val="16"/>
                <w:szCs w:val="16"/>
              </w:rPr>
              <w:t>Co-ordination (or, and, but)</w:t>
            </w:r>
            <w:r>
              <w:rPr>
                <w:rFonts w:cstheme="minorHAnsi"/>
                <w:sz w:val="16"/>
                <w:szCs w:val="16"/>
              </w:rPr>
              <w:t xml:space="preserve"> </w:t>
            </w:r>
            <w:r w:rsidRPr="00841540">
              <w:rPr>
                <w:rFonts w:cstheme="minorHAnsi"/>
                <w:sz w:val="16"/>
                <w:szCs w:val="16"/>
              </w:rPr>
              <w:t>How the grammatical patterns in a sentence indicates its function as   question</w:t>
            </w:r>
            <w:r>
              <w:rPr>
                <w:rFonts w:cstheme="minorHAnsi"/>
                <w:sz w:val="16"/>
                <w:szCs w:val="16"/>
              </w:rPr>
              <w:t>, e</w:t>
            </w:r>
            <w:r w:rsidRPr="00841540">
              <w:rPr>
                <w:rFonts w:cstheme="minorHAnsi"/>
                <w:sz w:val="16"/>
                <w:szCs w:val="16"/>
              </w:rPr>
              <w:t>xclamation</w:t>
            </w:r>
            <w:r w:rsidR="00F062A4">
              <w:rPr>
                <w:rFonts w:cstheme="minorHAnsi"/>
                <w:sz w:val="16"/>
                <w:szCs w:val="16"/>
              </w:rPr>
              <w:t xml:space="preserve"> and statement.</w:t>
            </w:r>
          </w:p>
        </w:tc>
        <w:tc>
          <w:tcPr>
            <w:tcW w:w="2567" w:type="dxa"/>
          </w:tcPr>
          <w:p w14:paraId="02D51995" w14:textId="02150809" w:rsidR="002223B1" w:rsidRPr="008A3197" w:rsidRDefault="002223B1" w:rsidP="002223B1">
            <w:pPr>
              <w:rPr>
                <w:b/>
                <w:sz w:val="16"/>
                <w:szCs w:val="16"/>
              </w:rPr>
            </w:pPr>
            <w:r w:rsidRPr="008A3197">
              <w:rPr>
                <w:b/>
                <w:sz w:val="16"/>
                <w:szCs w:val="16"/>
              </w:rPr>
              <w:t xml:space="preserve">Build on previous </w:t>
            </w:r>
            <w:r w:rsidR="00CD44E7">
              <w:rPr>
                <w:b/>
                <w:sz w:val="16"/>
                <w:szCs w:val="16"/>
              </w:rPr>
              <w:t>units</w:t>
            </w:r>
            <w:r w:rsidRPr="008A3197">
              <w:rPr>
                <w:b/>
                <w:sz w:val="16"/>
                <w:szCs w:val="16"/>
              </w:rPr>
              <w:t xml:space="preserve"> &amp; focus on:</w:t>
            </w:r>
          </w:p>
          <w:p w14:paraId="5287AC33" w14:textId="77777777" w:rsidR="008823F2" w:rsidRPr="00BA2470" w:rsidRDefault="002223B1" w:rsidP="008823F2">
            <w:pPr>
              <w:rPr>
                <w:rFonts w:cstheme="minorHAnsi"/>
                <w:sz w:val="16"/>
                <w:szCs w:val="16"/>
              </w:rPr>
            </w:pPr>
            <w:r w:rsidRPr="008B638F">
              <w:rPr>
                <w:sz w:val="16"/>
                <w:szCs w:val="16"/>
              </w:rPr>
              <w:t xml:space="preserve"> </w:t>
            </w:r>
            <w:r w:rsidR="008823F2" w:rsidRPr="00BA2470">
              <w:rPr>
                <w:rFonts w:cstheme="minorHAnsi"/>
                <w:sz w:val="16"/>
                <w:szCs w:val="16"/>
              </w:rPr>
              <w:t>Subordination (using when, if, that, because)</w:t>
            </w:r>
          </w:p>
          <w:p w14:paraId="39E60DA0" w14:textId="77777777" w:rsidR="008823F2" w:rsidRPr="00BA2470" w:rsidRDefault="008823F2" w:rsidP="008823F2">
            <w:pPr>
              <w:rPr>
                <w:rFonts w:cstheme="minorHAnsi"/>
                <w:sz w:val="16"/>
                <w:szCs w:val="16"/>
              </w:rPr>
            </w:pPr>
            <w:r w:rsidRPr="00BA2470">
              <w:rPr>
                <w:rFonts w:cstheme="minorHAnsi"/>
                <w:sz w:val="16"/>
                <w:szCs w:val="16"/>
              </w:rPr>
              <w:t>Co-ordination (or, and, but)</w:t>
            </w:r>
          </w:p>
          <w:p w14:paraId="655975DC" w14:textId="3BE8696D" w:rsidR="004A1B80" w:rsidRDefault="002A103E" w:rsidP="004A1B80">
            <w:pPr>
              <w:rPr>
                <w:rFonts w:cstheme="minorHAnsi"/>
                <w:sz w:val="16"/>
                <w:szCs w:val="16"/>
              </w:rPr>
            </w:pPr>
            <w:r>
              <w:rPr>
                <w:rFonts w:cstheme="minorHAnsi"/>
                <w:sz w:val="16"/>
                <w:szCs w:val="16"/>
              </w:rPr>
              <w:t>S</w:t>
            </w:r>
            <w:r w:rsidR="004A1B80" w:rsidRPr="00F954D3">
              <w:rPr>
                <w:rFonts w:cstheme="minorHAnsi"/>
                <w:sz w:val="16"/>
                <w:szCs w:val="16"/>
              </w:rPr>
              <w:t>entence indicates its function as a statement, question,</w:t>
            </w:r>
            <w:r w:rsidR="004A1B80">
              <w:rPr>
                <w:rFonts w:cstheme="minorHAnsi"/>
                <w:sz w:val="16"/>
                <w:szCs w:val="16"/>
              </w:rPr>
              <w:t xml:space="preserve"> c</w:t>
            </w:r>
            <w:r w:rsidR="00F062A4">
              <w:rPr>
                <w:rFonts w:cstheme="minorHAnsi"/>
                <w:sz w:val="16"/>
                <w:szCs w:val="16"/>
              </w:rPr>
              <w:t xml:space="preserve">ommand and </w:t>
            </w:r>
            <w:r w:rsidR="004A1B80" w:rsidRPr="00F954D3">
              <w:rPr>
                <w:rFonts w:cstheme="minorHAnsi"/>
                <w:sz w:val="16"/>
                <w:szCs w:val="16"/>
              </w:rPr>
              <w:t>exclamation</w:t>
            </w:r>
            <w:r w:rsidR="00F062A4">
              <w:rPr>
                <w:rFonts w:cstheme="minorHAnsi"/>
                <w:sz w:val="16"/>
                <w:szCs w:val="16"/>
              </w:rPr>
              <w:t>.</w:t>
            </w:r>
          </w:p>
          <w:p w14:paraId="3DFB5AEB" w14:textId="76E355FC" w:rsidR="008E55DE" w:rsidRPr="008B638F" w:rsidRDefault="004A1B80" w:rsidP="004A1B80">
            <w:pPr>
              <w:rPr>
                <w:sz w:val="16"/>
                <w:szCs w:val="16"/>
              </w:rPr>
            </w:pPr>
            <w:r w:rsidRPr="00981CA5">
              <w:rPr>
                <w:rFonts w:cstheme="minorHAnsi"/>
                <w:sz w:val="16"/>
                <w:szCs w:val="16"/>
              </w:rPr>
              <w:t>Expanded Noun Phrases for description and specification</w:t>
            </w:r>
          </w:p>
        </w:tc>
      </w:tr>
      <w:tr w:rsidR="008E55DE" w14:paraId="4D65B4DE" w14:textId="77777777" w:rsidTr="53954A87">
        <w:trPr>
          <w:trHeight w:val="312"/>
        </w:trPr>
        <w:tc>
          <w:tcPr>
            <w:tcW w:w="15391" w:type="dxa"/>
            <w:gridSpan w:val="6"/>
            <w:shd w:val="clear" w:color="auto" w:fill="95C11F"/>
          </w:tcPr>
          <w:p w14:paraId="0F9B21A0" w14:textId="17D2F4E0" w:rsidR="008E55DE" w:rsidRPr="008B638F" w:rsidRDefault="008E55DE" w:rsidP="00083CBA">
            <w:pPr>
              <w:jc w:val="center"/>
              <w:rPr>
                <w:sz w:val="28"/>
                <w:szCs w:val="28"/>
              </w:rPr>
            </w:pPr>
            <w:r w:rsidRPr="008B638F">
              <w:rPr>
                <w:b/>
                <w:sz w:val="28"/>
                <w:szCs w:val="28"/>
              </w:rPr>
              <w:lastRenderedPageBreak/>
              <w:t>Grammar: Text</w:t>
            </w:r>
          </w:p>
        </w:tc>
      </w:tr>
      <w:tr w:rsidR="00602FBD" w14:paraId="389C8CC8" w14:textId="77777777" w:rsidTr="53954A87">
        <w:trPr>
          <w:trHeight w:val="286"/>
        </w:trPr>
        <w:tc>
          <w:tcPr>
            <w:tcW w:w="2568" w:type="dxa"/>
          </w:tcPr>
          <w:p w14:paraId="0BF0A345" w14:textId="77777777" w:rsidR="00602FBD" w:rsidRPr="00602FBD" w:rsidRDefault="00602FBD" w:rsidP="00602FBD">
            <w:pPr>
              <w:rPr>
                <w:sz w:val="16"/>
                <w:szCs w:val="16"/>
              </w:rPr>
            </w:pPr>
            <w:r w:rsidRPr="00602FBD">
              <w:rPr>
                <w:b/>
                <w:sz w:val="16"/>
                <w:szCs w:val="16"/>
              </w:rPr>
              <w:t>Build on previous year &amp; focus on:</w:t>
            </w:r>
            <w:r w:rsidRPr="00602FBD">
              <w:rPr>
                <w:sz w:val="16"/>
                <w:szCs w:val="16"/>
              </w:rPr>
              <w:t xml:space="preserve"> </w:t>
            </w:r>
          </w:p>
          <w:p w14:paraId="51D875E6" w14:textId="3CB1CC1F" w:rsidR="00602FBD" w:rsidRPr="00602FBD" w:rsidRDefault="00602FBD" w:rsidP="00602FBD">
            <w:pPr>
              <w:rPr>
                <w:sz w:val="16"/>
                <w:szCs w:val="16"/>
              </w:rPr>
            </w:pPr>
          </w:p>
        </w:tc>
        <w:tc>
          <w:tcPr>
            <w:tcW w:w="2564" w:type="dxa"/>
          </w:tcPr>
          <w:p w14:paraId="04ED8989" w14:textId="26D0310E" w:rsidR="00602FBD" w:rsidRPr="00602FBD" w:rsidRDefault="00602FBD" w:rsidP="00602FBD">
            <w:pPr>
              <w:rPr>
                <w:b/>
                <w:sz w:val="16"/>
                <w:szCs w:val="16"/>
              </w:rPr>
            </w:pPr>
            <w:r w:rsidRPr="00602FBD">
              <w:rPr>
                <w:b/>
                <w:sz w:val="16"/>
                <w:szCs w:val="16"/>
              </w:rPr>
              <w:t>Build on previous units &amp; focus on:</w:t>
            </w:r>
          </w:p>
          <w:p w14:paraId="782FDCCE" w14:textId="16AA178D" w:rsidR="00602FBD" w:rsidRPr="00602FBD" w:rsidRDefault="00602FBD" w:rsidP="00602FBD">
            <w:pPr>
              <w:rPr>
                <w:sz w:val="16"/>
                <w:szCs w:val="16"/>
              </w:rPr>
            </w:pPr>
          </w:p>
        </w:tc>
        <w:tc>
          <w:tcPr>
            <w:tcW w:w="2564" w:type="dxa"/>
          </w:tcPr>
          <w:p w14:paraId="3BE0D3F9" w14:textId="5FE969E9" w:rsidR="00602FBD" w:rsidRPr="00602FBD" w:rsidRDefault="00602FBD" w:rsidP="00602FBD">
            <w:pPr>
              <w:rPr>
                <w:b/>
                <w:sz w:val="16"/>
                <w:szCs w:val="16"/>
              </w:rPr>
            </w:pPr>
            <w:r w:rsidRPr="00602FBD">
              <w:rPr>
                <w:b/>
                <w:sz w:val="16"/>
                <w:szCs w:val="16"/>
              </w:rPr>
              <w:t>Build on previous units &amp; focus on:</w:t>
            </w:r>
          </w:p>
          <w:p w14:paraId="5F04E605" w14:textId="77777777" w:rsidR="00602FBD" w:rsidRPr="00602FBD" w:rsidRDefault="00602FBD" w:rsidP="00602FBD">
            <w:pPr>
              <w:rPr>
                <w:rFonts w:cstheme="minorHAnsi"/>
                <w:sz w:val="16"/>
                <w:szCs w:val="16"/>
              </w:rPr>
            </w:pPr>
            <w:r w:rsidRPr="00602FBD">
              <w:rPr>
                <w:rFonts w:cstheme="minorHAnsi"/>
                <w:sz w:val="16"/>
                <w:szCs w:val="16"/>
              </w:rPr>
              <w:t>Correct choice and consistent use of past and present tense throughout writing</w:t>
            </w:r>
          </w:p>
          <w:p w14:paraId="5F36CC63" w14:textId="165637CB" w:rsidR="00602FBD" w:rsidRPr="00602FBD" w:rsidRDefault="00602FBD" w:rsidP="00602FBD">
            <w:pPr>
              <w:rPr>
                <w:sz w:val="16"/>
                <w:szCs w:val="16"/>
              </w:rPr>
            </w:pPr>
          </w:p>
        </w:tc>
        <w:tc>
          <w:tcPr>
            <w:tcW w:w="2564" w:type="dxa"/>
          </w:tcPr>
          <w:p w14:paraId="53FBEAEC" w14:textId="7DE0C053" w:rsidR="00602FBD" w:rsidRPr="00496576" w:rsidRDefault="00602FBD" w:rsidP="00602FBD">
            <w:pPr>
              <w:rPr>
                <w:b/>
                <w:sz w:val="16"/>
                <w:szCs w:val="16"/>
              </w:rPr>
            </w:pPr>
            <w:r w:rsidRPr="00496576">
              <w:rPr>
                <w:b/>
                <w:sz w:val="16"/>
                <w:szCs w:val="16"/>
              </w:rPr>
              <w:t xml:space="preserve">Build on previous </w:t>
            </w:r>
            <w:r>
              <w:rPr>
                <w:b/>
                <w:sz w:val="16"/>
                <w:szCs w:val="16"/>
              </w:rPr>
              <w:t>units.</w:t>
            </w:r>
          </w:p>
          <w:p w14:paraId="3A289A79" w14:textId="77777777" w:rsidR="00FE6062" w:rsidRPr="00602FBD" w:rsidRDefault="00FE6062" w:rsidP="00FE6062">
            <w:pPr>
              <w:rPr>
                <w:rFonts w:cstheme="minorHAnsi"/>
                <w:sz w:val="16"/>
                <w:szCs w:val="16"/>
              </w:rPr>
            </w:pPr>
            <w:r w:rsidRPr="00602FBD">
              <w:rPr>
                <w:rFonts w:cstheme="minorHAnsi"/>
                <w:sz w:val="16"/>
                <w:szCs w:val="16"/>
              </w:rPr>
              <w:t>Correct choice and consistent use of past and present tense throughout writing</w:t>
            </w:r>
          </w:p>
          <w:p w14:paraId="544BCE0D" w14:textId="7037DF2C" w:rsidR="00602FBD" w:rsidRPr="008B638F" w:rsidRDefault="00602FBD" w:rsidP="00602FBD">
            <w:pPr>
              <w:rPr>
                <w:sz w:val="16"/>
                <w:szCs w:val="16"/>
              </w:rPr>
            </w:pPr>
          </w:p>
        </w:tc>
        <w:tc>
          <w:tcPr>
            <w:tcW w:w="2564" w:type="dxa"/>
          </w:tcPr>
          <w:p w14:paraId="3A352727" w14:textId="77777777" w:rsidR="00602FBD" w:rsidRPr="00496576" w:rsidRDefault="00602FBD" w:rsidP="00602FBD">
            <w:pPr>
              <w:rPr>
                <w:b/>
                <w:sz w:val="16"/>
                <w:szCs w:val="16"/>
              </w:rPr>
            </w:pPr>
            <w:r w:rsidRPr="00496576">
              <w:rPr>
                <w:b/>
                <w:sz w:val="16"/>
                <w:szCs w:val="16"/>
              </w:rPr>
              <w:t xml:space="preserve">Build on previous </w:t>
            </w:r>
            <w:r>
              <w:rPr>
                <w:b/>
                <w:sz w:val="16"/>
                <w:szCs w:val="16"/>
              </w:rPr>
              <w:t>units</w:t>
            </w:r>
            <w:r w:rsidRPr="00496576">
              <w:rPr>
                <w:b/>
                <w:sz w:val="16"/>
                <w:szCs w:val="16"/>
              </w:rPr>
              <w:t xml:space="preserve"> &amp; focus on:</w:t>
            </w:r>
          </w:p>
          <w:p w14:paraId="7B2CABA0" w14:textId="525D505C" w:rsidR="00FA5770" w:rsidRPr="0027280F" w:rsidRDefault="00602FBD" w:rsidP="00602FBD">
            <w:pPr>
              <w:rPr>
                <w:rFonts w:cstheme="minorHAnsi"/>
                <w:sz w:val="16"/>
              </w:rPr>
            </w:pPr>
            <w:r w:rsidRPr="00602FBD">
              <w:rPr>
                <w:rFonts w:cstheme="minorHAnsi"/>
                <w:sz w:val="16"/>
              </w:rPr>
              <w:t>Correct choice and consistent use of past and present tense throughout writing including progressive forms of verbs</w:t>
            </w:r>
          </w:p>
        </w:tc>
        <w:tc>
          <w:tcPr>
            <w:tcW w:w="2567" w:type="dxa"/>
          </w:tcPr>
          <w:p w14:paraId="56E90CE0" w14:textId="4AA36011" w:rsidR="00602FBD" w:rsidRPr="00496576" w:rsidRDefault="00602FBD" w:rsidP="00602FBD">
            <w:pPr>
              <w:rPr>
                <w:b/>
                <w:sz w:val="16"/>
                <w:szCs w:val="16"/>
              </w:rPr>
            </w:pPr>
            <w:r w:rsidRPr="00496576">
              <w:rPr>
                <w:b/>
                <w:sz w:val="16"/>
                <w:szCs w:val="16"/>
              </w:rPr>
              <w:t xml:space="preserve">Build on previous </w:t>
            </w:r>
            <w:r>
              <w:rPr>
                <w:b/>
                <w:sz w:val="16"/>
                <w:szCs w:val="16"/>
              </w:rPr>
              <w:t>units</w:t>
            </w:r>
            <w:r w:rsidRPr="00496576">
              <w:rPr>
                <w:b/>
                <w:sz w:val="16"/>
                <w:szCs w:val="16"/>
              </w:rPr>
              <w:t xml:space="preserve"> &amp; focus on:</w:t>
            </w:r>
          </w:p>
          <w:p w14:paraId="7BC11055" w14:textId="3006C348" w:rsidR="00602FBD" w:rsidRPr="004A1B80" w:rsidRDefault="00CD7BD8" w:rsidP="00602FBD">
            <w:pPr>
              <w:rPr>
                <w:sz w:val="16"/>
                <w:szCs w:val="16"/>
              </w:rPr>
            </w:pPr>
            <w:r w:rsidRPr="00602FBD">
              <w:rPr>
                <w:rFonts w:cstheme="minorHAnsi"/>
                <w:sz w:val="16"/>
              </w:rPr>
              <w:t>Correct choice and consistent use of past and present tense throughout writing including progressive forms of verbs</w:t>
            </w:r>
          </w:p>
        </w:tc>
      </w:tr>
      <w:tr w:rsidR="00602FBD" w14:paraId="44437171" w14:textId="77777777" w:rsidTr="53954A87">
        <w:trPr>
          <w:trHeight w:val="286"/>
        </w:trPr>
        <w:tc>
          <w:tcPr>
            <w:tcW w:w="15391" w:type="dxa"/>
            <w:gridSpan w:val="6"/>
            <w:shd w:val="clear" w:color="auto" w:fill="FEDF00"/>
          </w:tcPr>
          <w:p w14:paraId="6CC10756" w14:textId="246B1D9D" w:rsidR="00602FBD" w:rsidRPr="00496576" w:rsidRDefault="00602FBD" w:rsidP="00602FBD">
            <w:pPr>
              <w:jc w:val="center"/>
              <w:rPr>
                <w:b/>
                <w:sz w:val="16"/>
                <w:szCs w:val="16"/>
              </w:rPr>
            </w:pPr>
            <w:r w:rsidRPr="008B638F">
              <w:rPr>
                <w:b/>
                <w:sz w:val="28"/>
                <w:szCs w:val="28"/>
              </w:rPr>
              <w:t xml:space="preserve">Grammar: </w:t>
            </w:r>
            <w:r>
              <w:rPr>
                <w:b/>
                <w:sz w:val="28"/>
                <w:szCs w:val="28"/>
              </w:rPr>
              <w:t>Punctuation</w:t>
            </w:r>
          </w:p>
        </w:tc>
      </w:tr>
      <w:tr w:rsidR="00602FBD" w14:paraId="42E58E86" w14:textId="77777777" w:rsidTr="53954A87">
        <w:trPr>
          <w:trHeight w:val="286"/>
        </w:trPr>
        <w:tc>
          <w:tcPr>
            <w:tcW w:w="2568" w:type="dxa"/>
          </w:tcPr>
          <w:p w14:paraId="5FD92DEE" w14:textId="77777777" w:rsidR="58691C39" w:rsidRDefault="58691C39" w:rsidP="53954A87">
            <w:pPr>
              <w:rPr>
                <w:b/>
                <w:bCs/>
                <w:sz w:val="16"/>
                <w:szCs w:val="16"/>
              </w:rPr>
            </w:pPr>
            <w:r w:rsidRPr="53954A87">
              <w:rPr>
                <w:b/>
                <w:bCs/>
                <w:sz w:val="16"/>
                <w:szCs w:val="16"/>
              </w:rPr>
              <w:t>Build on previous units &amp; focus on:</w:t>
            </w:r>
          </w:p>
          <w:p w14:paraId="34F0A037" w14:textId="6CBE17D6" w:rsidR="58691C39" w:rsidRDefault="58691C39" w:rsidP="53954A87">
            <w:pPr>
              <w:rPr>
                <w:sz w:val="16"/>
                <w:szCs w:val="16"/>
              </w:rPr>
            </w:pPr>
            <w:r w:rsidRPr="53954A87">
              <w:rPr>
                <w:sz w:val="16"/>
                <w:szCs w:val="16"/>
              </w:rPr>
              <w:t>Use of capital letters, full stops and question marks to demarcate sentences</w:t>
            </w:r>
          </w:p>
          <w:p w14:paraId="28106BD3" w14:textId="5A11B84B" w:rsidR="58691C39" w:rsidRDefault="58691C39" w:rsidP="53954A87">
            <w:pPr>
              <w:rPr>
                <w:sz w:val="16"/>
                <w:szCs w:val="16"/>
              </w:rPr>
            </w:pPr>
            <w:r w:rsidRPr="53954A87">
              <w:rPr>
                <w:sz w:val="16"/>
                <w:szCs w:val="16"/>
              </w:rPr>
              <w:t xml:space="preserve"> </w:t>
            </w:r>
          </w:p>
          <w:p w14:paraId="09BE483E" w14:textId="38FB2901" w:rsidR="58691C39" w:rsidRDefault="58691C39" w:rsidP="53954A87">
            <w:pPr>
              <w:rPr>
                <w:sz w:val="12"/>
                <w:szCs w:val="12"/>
              </w:rPr>
            </w:pPr>
            <w:r w:rsidRPr="53954A87">
              <w:rPr>
                <w:sz w:val="16"/>
                <w:szCs w:val="16"/>
              </w:rPr>
              <w:t>Use apostrophes to mark singular possession in nouns</w:t>
            </w:r>
          </w:p>
          <w:p w14:paraId="09229819" w14:textId="546B6616" w:rsidR="53954A87" w:rsidRDefault="53954A87" w:rsidP="53954A87">
            <w:pPr>
              <w:rPr>
                <w:b/>
                <w:bCs/>
                <w:sz w:val="16"/>
                <w:szCs w:val="16"/>
              </w:rPr>
            </w:pPr>
          </w:p>
          <w:p w14:paraId="6EBC847B" w14:textId="772BE2E8" w:rsidR="53954A87" w:rsidRDefault="53954A87" w:rsidP="53954A87">
            <w:pPr>
              <w:rPr>
                <w:b/>
                <w:bCs/>
                <w:sz w:val="16"/>
                <w:szCs w:val="16"/>
              </w:rPr>
            </w:pPr>
          </w:p>
          <w:p w14:paraId="3D83EB76" w14:textId="06C64FAB" w:rsidR="53954A87" w:rsidRDefault="53954A87" w:rsidP="53954A87">
            <w:pPr>
              <w:rPr>
                <w:b/>
                <w:bCs/>
                <w:sz w:val="16"/>
                <w:szCs w:val="16"/>
              </w:rPr>
            </w:pPr>
          </w:p>
          <w:p w14:paraId="4876B31E" w14:textId="2A7C0147" w:rsidR="53954A87" w:rsidRDefault="53954A87" w:rsidP="53954A87">
            <w:pPr>
              <w:rPr>
                <w:b/>
                <w:bCs/>
                <w:sz w:val="16"/>
                <w:szCs w:val="16"/>
              </w:rPr>
            </w:pPr>
          </w:p>
          <w:p w14:paraId="73152FFC" w14:textId="5F3AA46C" w:rsidR="00602FBD" w:rsidRPr="007E1572" w:rsidRDefault="00602FBD" w:rsidP="00602FBD">
            <w:pPr>
              <w:rPr>
                <w:rFonts w:cstheme="minorHAnsi"/>
                <w:b/>
                <w:sz w:val="20"/>
                <w:szCs w:val="28"/>
              </w:rPr>
            </w:pPr>
          </w:p>
        </w:tc>
        <w:tc>
          <w:tcPr>
            <w:tcW w:w="2564" w:type="dxa"/>
          </w:tcPr>
          <w:p w14:paraId="58D18BC3" w14:textId="77777777" w:rsidR="00602FBD" w:rsidRPr="00642C36" w:rsidRDefault="476CF289" w:rsidP="53954A87">
            <w:pPr>
              <w:rPr>
                <w:sz w:val="16"/>
                <w:szCs w:val="16"/>
              </w:rPr>
            </w:pPr>
            <w:r w:rsidRPr="53954A87">
              <w:rPr>
                <w:b/>
                <w:bCs/>
                <w:sz w:val="16"/>
                <w:szCs w:val="16"/>
              </w:rPr>
              <w:t>Build on previous year &amp; focus on:</w:t>
            </w:r>
            <w:r w:rsidRPr="53954A87">
              <w:rPr>
                <w:sz w:val="16"/>
                <w:szCs w:val="16"/>
              </w:rPr>
              <w:t xml:space="preserve"> </w:t>
            </w:r>
          </w:p>
          <w:p w14:paraId="15B65230" w14:textId="53A5503F" w:rsidR="00602FBD" w:rsidRPr="00642C36" w:rsidRDefault="476CF289" w:rsidP="53954A87">
            <w:pPr>
              <w:rPr>
                <w:sz w:val="16"/>
                <w:szCs w:val="16"/>
              </w:rPr>
            </w:pPr>
            <w:r w:rsidRPr="53954A87">
              <w:rPr>
                <w:sz w:val="16"/>
                <w:szCs w:val="16"/>
              </w:rPr>
              <w:t>Use of capital letters, full stops, question marks and exclamation marks to demarcate sentences</w:t>
            </w:r>
          </w:p>
          <w:p w14:paraId="3C40AA93" w14:textId="77777777" w:rsidR="00602FBD" w:rsidRPr="00642C36" w:rsidRDefault="476CF289" w:rsidP="53954A87">
            <w:pPr>
              <w:rPr>
                <w:sz w:val="16"/>
                <w:szCs w:val="16"/>
              </w:rPr>
            </w:pPr>
            <w:r w:rsidRPr="53954A87">
              <w:rPr>
                <w:sz w:val="16"/>
                <w:szCs w:val="16"/>
              </w:rPr>
              <w:t xml:space="preserve">Apostrophes to mark where letters are missing in spelling </w:t>
            </w:r>
          </w:p>
          <w:p w14:paraId="68089A54" w14:textId="77777777" w:rsidR="00602FBD" w:rsidRPr="00642C36" w:rsidRDefault="476CF289" w:rsidP="53954A87">
            <w:pPr>
              <w:rPr>
                <w:sz w:val="16"/>
                <w:szCs w:val="16"/>
              </w:rPr>
            </w:pPr>
            <w:r w:rsidRPr="53954A87">
              <w:rPr>
                <w:sz w:val="16"/>
                <w:szCs w:val="16"/>
              </w:rPr>
              <w:t>Commas to separate items in a list</w:t>
            </w:r>
          </w:p>
          <w:p w14:paraId="0EDEBEB3" w14:textId="6B6FFC64" w:rsidR="00602FBD" w:rsidRPr="00642C36" w:rsidRDefault="00602FBD" w:rsidP="53954A87">
            <w:pPr>
              <w:rPr>
                <w:sz w:val="16"/>
                <w:szCs w:val="16"/>
              </w:rPr>
            </w:pPr>
          </w:p>
        </w:tc>
        <w:tc>
          <w:tcPr>
            <w:tcW w:w="2564" w:type="dxa"/>
          </w:tcPr>
          <w:p w14:paraId="52EA971C" w14:textId="77777777" w:rsidR="009C55B0" w:rsidRPr="00602FBD" w:rsidRDefault="009C55B0" w:rsidP="009C55B0">
            <w:pPr>
              <w:rPr>
                <w:b/>
                <w:sz w:val="16"/>
                <w:szCs w:val="16"/>
              </w:rPr>
            </w:pPr>
            <w:r w:rsidRPr="00602FBD">
              <w:rPr>
                <w:b/>
                <w:sz w:val="16"/>
                <w:szCs w:val="16"/>
              </w:rPr>
              <w:t>Build on previous units &amp; focus on:</w:t>
            </w:r>
          </w:p>
          <w:p w14:paraId="7DB2A6AC" w14:textId="0C427639" w:rsidR="00602FBD" w:rsidRPr="00642C36" w:rsidRDefault="00602FBD" w:rsidP="00602FBD">
            <w:pPr>
              <w:rPr>
                <w:rFonts w:cstheme="minorHAnsi"/>
                <w:sz w:val="16"/>
                <w:szCs w:val="16"/>
              </w:rPr>
            </w:pPr>
            <w:r w:rsidRPr="00642C36">
              <w:rPr>
                <w:rFonts w:cstheme="minorHAnsi"/>
                <w:sz w:val="16"/>
                <w:szCs w:val="16"/>
              </w:rPr>
              <w:t xml:space="preserve">Use </w:t>
            </w:r>
            <w:r>
              <w:rPr>
                <w:rFonts w:cstheme="minorHAnsi"/>
                <w:sz w:val="16"/>
                <w:szCs w:val="16"/>
              </w:rPr>
              <w:t xml:space="preserve">of capital letters, full stops and </w:t>
            </w:r>
            <w:r w:rsidRPr="00642C36">
              <w:rPr>
                <w:rFonts w:cstheme="minorHAnsi"/>
                <w:sz w:val="16"/>
                <w:szCs w:val="16"/>
              </w:rPr>
              <w:t>question marks to demarcate sentences</w:t>
            </w:r>
          </w:p>
          <w:p w14:paraId="0B8789D2" w14:textId="1E4A4C4A" w:rsidR="00602FBD" w:rsidRDefault="00602FBD" w:rsidP="00602FBD">
            <w:pPr>
              <w:rPr>
                <w:rFonts w:cstheme="minorHAnsi"/>
                <w:sz w:val="16"/>
                <w:szCs w:val="16"/>
              </w:rPr>
            </w:pPr>
            <w:r w:rsidRPr="00BA2470">
              <w:rPr>
                <w:rFonts w:cstheme="minorHAnsi"/>
                <w:sz w:val="16"/>
                <w:szCs w:val="16"/>
              </w:rPr>
              <w:t>Commas to separate items in a list</w:t>
            </w:r>
          </w:p>
          <w:p w14:paraId="235D7486" w14:textId="1C2351B9" w:rsidR="00602FBD" w:rsidRDefault="00602FBD" w:rsidP="00602FBD">
            <w:pPr>
              <w:rPr>
                <w:rFonts w:cstheme="minorHAnsi"/>
                <w:sz w:val="16"/>
                <w:szCs w:val="16"/>
              </w:rPr>
            </w:pPr>
            <w:r w:rsidRPr="00602FBD">
              <w:rPr>
                <w:rFonts w:cstheme="minorHAnsi"/>
                <w:sz w:val="16"/>
              </w:rPr>
              <w:t>Apostrophes to mark where letters are missing in spelling</w:t>
            </w:r>
            <w:r>
              <w:rPr>
                <w:rFonts w:cstheme="minorHAnsi"/>
                <w:sz w:val="16"/>
              </w:rPr>
              <w:t xml:space="preserve"> </w:t>
            </w:r>
            <w:r w:rsidRPr="00602FBD">
              <w:rPr>
                <w:rFonts w:cstheme="minorHAnsi"/>
                <w:sz w:val="16"/>
              </w:rPr>
              <w:t>(</w:t>
            </w:r>
            <w:r>
              <w:rPr>
                <w:rFonts w:cstheme="minorHAnsi"/>
                <w:sz w:val="16"/>
              </w:rPr>
              <w:t>c</w:t>
            </w:r>
            <w:r w:rsidRPr="00602FBD">
              <w:rPr>
                <w:rFonts w:cstheme="minorHAnsi"/>
                <w:sz w:val="16"/>
              </w:rPr>
              <w:t>ontractions)</w:t>
            </w:r>
          </w:p>
          <w:p w14:paraId="12469F17" w14:textId="1783A850" w:rsidR="00602FBD" w:rsidRPr="00496576" w:rsidRDefault="00602FBD" w:rsidP="00602FBD">
            <w:pPr>
              <w:rPr>
                <w:b/>
                <w:sz w:val="16"/>
                <w:szCs w:val="16"/>
              </w:rPr>
            </w:pPr>
          </w:p>
        </w:tc>
        <w:tc>
          <w:tcPr>
            <w:tcW w:w="2564" w:type="dxa"/>
          </w:tcPr>
          <w:p w14:paraId="6AFB86EC" w14:textId="77777777" w:rsidR="009C55B0" w:rsidRPr="00602FBD" w:rsidRDefault="009C55B0" w:rsidP="009C55B0">
            <w:pPr>
              <w:rPr>
                <w:b/>
                <w:sz w:val="16"/>
                <w:szCs w:val="16"/>
              </w:rPr>
            </w:pPr>
            <w:r w:rsidRPr="00602FBD">
              <w:rPr>
                <w:b/>
                <w:sz w:val="16"/>
                <w:szCs w:val="16"/>
              </w:rPr>
              <w:t>Build on previous units &amp; focus on:</w:t>
            </w:r>
          </w:p>
          <w:p w14:paraId="31F1B2CE" w14:textId="05EA6572" w:rsidR="00602FBD" w:rsidRPr="00981CA5" w:rsidRDefault="00602FBD" w:rsidP="00602FBD">
            <w:pPr>
              <w:rPr>
                <w:rFonts w:cstheme="minorHAnsi"/>
                <w:sz w:val="16"/>
                <w:szCs w:val="16"/>
              </w:rPr>
            </w:pPr>
            <w:r w:rsidRPr="00BA2470">
              <w:rPr>
                <w:rFonts w:cstheme="minorHAnsi"/>
                <w:sz w:val="16"/>
                <w:szCs w:val="16"/>
              </w:rPr>
              <w:t xml:space="preserve">Use of capital letters, full stops, </w:t>
            </w:r>
            <w:r w:rsidRPr="00981CA5">
              <w:rPr>
                <w:rFonts w:cstheme="minorHAnsi"/>
                <w:sz w:val="16"/>
                <w:szCs w:val="16"/>
              </w:rPr>
              <w:t>question marks and exclamation marks to demarcate sentences</w:t>
            </w:r>
          </w:p>
          <w:p w14:paraId="3A51E277" w14:textId="20654827" w:rsidR="00602FBD" w:rsidRPr="00496576" w:rsidRDefault="00602FBD" w:rsidP="00602FBD">
            <w:pPr>
              <w:rPr>
                <w:b/>
                <w:sz w:val="16"/>
                <w:szCs w:val="16"/>
              </w:rPr>
            </w:pPr>
            <w:r w:rsidRPr="00981CA5">
              <w:rPr>
                <w:rFonts w:cstheme="minorHAnsi"/>
                <w:sz w:val="16"/>
                <w:szCs w:val="16"/>
              </w:rPr>
              <w:t>Apostrophes to mark singular possession in nouns</w:t>
            </w:r>
          </w:p>
        </w:tc>
        <w:tc>
          <w:tcPr>
            <w:tcW w:w="2564" w:type="dxa"/>
          </w:tcPr>
          <w:p w14:paraId="245FA176" w14:textId="77777777" w:rsidR="009C55B0" w:rsidRPr="00602FBD" w:rsidRDefault="009C55B0" w:rsidP="009C55B0">
            <w:pPr>
              <w:rPr>
                <w:b/>
                <w:sz w:val="16"/>
                <w:szCs w:val="16"/>
              </w:rPr>
            </w:pPr>
            <w:r w:rsidRPr="00602FBD">
              <w:rPr>
                <w:b/>
                <w:sz w:val="16"/>
                <w:szCs w:val="16"/>
              </w:rPr>
              <w:t>Build on previous units &amp; focus on:</w:t>
            </w:r>
          </w:p>
          <w:p w14:paraId="6F99E69E" w14:textId="2CEB9B7E" w:rsidR="00602FBD" w:rsidRDefault="00602FBD" w:rsidP="00602FBD">
            <w:pPr>
              <w:rPr>
                <w:rFonts w:cstheme="minorHAnsi"/>
                <w:sz w:val="16"/>
                <w:szCs w:val="16"/>
              </w:rPr>
            </w:pPr>
            <w:r w:rsidRPr="002B0E3C">
              <w:rPr>
                <w:rFonts w:cstheme="minorHAnsi"/>
                <w:sz w:val="16"/>
                <w:szCs w:val="16"/>
              </w:rPr>
              <w:t>Use of capital letters, full stops, question marks and exclamation marks to demarcate sentences</w:t>
            </w:r>
          </w:p>
          <w:p w14:paraId="0F066390" w14:textId="032656B2" w:rsidR="00602FBD" w:rsidRPr="002B0E3C" w:rsidRDefault="00602FBD" w:rsidP="00602FBD">
            <w:pPr>
              <w:rPr>
                <w:rFonts w:cstheme="minorHAnsi"/>
                <w:sz w:val="16"/>
                <w:szCs w:val="16"/>
              </w:rPr>
            </w:pPr>
            <w:r w:rsidRPr="00981CA5">
              <w:rPr>
                <w:rFonts w:cstheme="minorHAnsi"/>
                <w:sz w:val="16"/>
                <w:szCs w:val="16"/>
              </w:rPr>
              <w:t>Apostrophes to mark singular possession in nouns</w:t>
            </w:r>
          </w:p>
          <w:p w14:paraId="1DDE5238" w14:textId="77777777" w:rsidR="00602FBD" w:rsidRDefault="00602FBD" w:rsidP="00602FBD">
            <w:pPr>
              <w:rPr>
                <w:rFonts w:cstheme="minorHAnsi"/>
                <w:sz w:val="16"/>
                <w:szCs w:val="16"/>
              </w:rPr>
            </w:pPr>
            <w:r w:rsidRPr="00BA2470">
              <w:rPr>
                <w:rFonts w:cstheme="minorHAnsi"/>
                <w:sz w:val="16"/>
                <w:szCs w:val="16"/>
              </w:rPr>
              <w:t>Commas to separate items in a list</w:t>
            </w:r>
          </w:p>
          <w:p w14:paraId="7269B00A" w14:textId="3361F1D6" w:rsidR="00602FBD" w:rsidRPr="007B6B32" w:rsidRDefault="00602FBD" w:rsidP="00602FBD">
            <w:pPr>
              <w:rPr>
                <w:sz w:val="16"/>
                <w:szCs w:val="16"/>
              </w:rPr>
            </w:pPr>
          </w:p>
        </w:tc>
        <w:tc>
          <w:tcPr>
            <w:tcW w:w="2567" w:type="dxa"/>
          </w:tcPr>
          <w:p w14:paraId="1C32CE59" w14:textId="77777777" w:rsidR="009C55B0" w:rsidRPr="00602FBD" w:rsidRDefault="009C55B0" w:rsidP="009C55B0">
            <w:pPr>
              <w:rPr>
                <w:b/>
                <w:sz w:val="16"/>
                <w:szCs w:val="16"/>
              </w:rPr>
            </w:pPr>
            <w:r w:rsidRPr="00602FBD">
              <w:rPr>
                <w:b/>
                <w:sz w:val="16"/>
                <w:szCs w:val="16"/>
              </w:rPr>
              <w:t>Build on previous units &amp; focus on:</w:t>
            </w:r>
          </w:p>
          <w:p w14:paraId="0C58ED84" w14:textId="65B90464" w:rsidR="00602FBD" w:rsidRDefault="00602FBD" w:rsidP="00602FBD">
            <w:pPr>
              <w:rPr>
                <w:rFonts w:cstheme="minorHAnsi"/>
                <w:sz w:val="16"/>
                <w:szCs w:val="16"/>
              </w:rPr>
            </w:pPr>
            <w:r w:rsidRPr="004A1B80">
              <w:rPr>
                <w:rFonts w:cstheme="minorHAnsi"/>
                <w:sz w:val="16"/>
                <w:szCs w:val="16"/>
              </w:rPr>
              <w:t xml:space="preserve">Use </w:t>
            </w:r>
            <w:r>
              <w:rPr>
                <w:rFonts w:cstheme="minorHAnsi"/>
                <w:sz w:val="16"/>
                <w:szCs w:val="16"/>
              </w:rPr>
              <w:t xml:space="preserve">of capital letters, full stops and </w:t>
            </w:r>
            <w:r w:rsidRPr="004A1B80">
              <w:rPr>
                <w:rFonts w:cstheme="minorHAnsi"/>
                <w:sz w:val="16"/>
                <w:szCs w:val="16"/>
              </w:rPr>
              <w:t>quest</w:t>
            </w:r>
            <w:r>
              <w:rPr>
                <w:rFonts w:cstheme="minorHAnsi"/>
                <w:sz w:val="16"/>
                <w:szCs w:val="16"/>
              </w:rPr>
              <w:t xml:space="preserve">ion marks </w:t>
            </w:r>
            <w:r w:rsidRPr="004A1B80">
              <w:rPr>
                <w:rFonts w:cstheme="minorHAnsi"/>
                <w:sz w:val="16"/>
                <w:szCs w:val="16"/>
              </w:rPr>
              <w:t>to demarcate sentences</w:t>
            </w:r>
          </w:p>
          <w:p w14:paraId="467707C7" w14:textId="77777777" w:rsidR="00602FBD" w:rsidRDefault="00602FBD" w:rsidP="00602FBD">
            <w:pPr>
              <w:rPr>
                <w:rFonts w:cstheme="minorHAnsi"/>
                <w:sz w:val="16"/>
                <w:szCs w:val="16"/>
              </w:rPr>
            </w:pPr>
            <w:r w:rsidRPr="004A1B80">
              <w:rPr>
                <w:rFonts w:cstheme="minorHAnsi"/>
                <w:sz w:val="16"/>
                <w:szCs w:val="16"/>
              </w:rPr>
              <w:t>Apostrophes to mark singular possession in nouns</w:t>
            </w:r>
          </w:p>
          <w:p w14:paraId="5F722FA3" w14:textId="77777777" w:rsidR="006A1E4F" w:rsidRDefault="006A1E4F" w:rsidP="006A1E4F">
            <w:pPr>
              <w:rPr>
                <w:rFonts w:cstheme="minorHAnsi"/>
                <w:sz w:val="16"/>
                <w:szCs w:val="16"/>
              </w:rPr>
            </w:pPr>
            <w:r w:rsidRPr="00BA2470">
              <w:rPr>
                <w:rFonts w:cstheme="minorHAnsi"/>
                <w:sz w:val="16"/>
                <w:szCs w:val="16"/>
              </w:rPr>
              <w:t>Commas to separate items in a list</w:t>
            </w:r>
          </w:p>
          <w:p w14:paraId="5B937468" w14:textId="22AF9F17" w:rsidR="006A1E4F" w:rsidRPr="00602FBD" w:rsidRDefault="006A1E4F" w:rsidP="00602FBD">
            <w:pPr>
              <w:rPr>
                <w:rFonts w:cstheme="minorHAnsi"/>
                <w:sz w:val="16"/>
                <w:szCs w:val="16"/>
              </w:rPr>
            </w:pPr>
          </w:p>
        </w:tc>
      </w:tr>
      <w:tr w:rsidR="00602FBD" w14:paraId="3C554C23" w14:textId="77777777" w:rsidTr="53954A87">
        <w:trPr>
          <w:trHeight w:val="312"/>
        </w:trPr>
        <w:tc>
          <w:tcPr>
            <w:tcW w:w="15391" w:type="dxa"/>
            <w:gridSpan w:val="6"/>
            <w:shd w:val="clear" w:color="auto" w:fill="F49800"/>
          </w:tcPr>
          <w:p w14:paraId="5634A2C5" w14:textId="2FFD3856" w:rsidR="00602FBD" w:rsidRPr="008B638F" w:rsidRDefault="00602FBD" w:rsidP="00602FBD">
            <w:pPr>
              <w:jc w:val="center"/>
              <w:rPr>
                <w:sz w:val="28"/>
                <w:szCs w:val="28"/>
              </w:rPr>
            </w:pPr>
            <w:r w:rsidRPr="008B638F">
              <w:rPr>
                <w:b/>
                <w:sz w:val="28"/>
                <w:szCs w:val="28"/>
              </w:rPr>
              <w:t>Terminology for Pupils</w:t>
            </w:r>
          </w:p>
        </w:tc>
      </w:tr>
      <w:tr w:rsidR="00602FBD" w14:paraId="3EA4F563" w14:textId="77777777" w:rsidTr="53954A87">
        <w:trPr>
          <w:trHeight w:val="312"/>
        </w:trPr>
        <w:tc>
          <w:tcPr>
            <w:tcW w:w="15391" w:type="dxa"/>
            <w:gridSpan w:val="6"/>
          </w:tcPr>
          <w:p w14:paraId="47F5E026" w14:textId="60E0BD73" w:rsidR="00602FBD" w:rsidRPr="008B638F" w:rsidRDefault="00602FBD" w:rsidP="00602FBD">
            <w:pPr>
              <w:jc w:val="center"/>
              <w:rPr>
                <w:sz w:val="16"/>
                <w:szCs w:val="16"/>
              </w:rPr>
            </w:pPr>
            <w:r w:rsidRPr="00B90BF3">
              <w:rPr>
                <w:rFonts w:cstheme="minorHAnsi"/>
                <w:szCs w:val="16"/>
              </w:rPr>
              <w:t>noun, noun phrase, statement, question, exclamation, command, compound, suffix, adjective, adverb, verb, tense (past present) apostrophe, comma</w:t>
            </w:r>
          </w:p>
        </w:tc>
      </w:tr>
    </w:tbl>
    <w:p w14:paraId="1C77F07D" w14:textId="09CF8CA5" w:rsidR="00372FC6" w:rsidRDefault="00FD3D0B"/>
    <w:p w14:paraId="78CDF049" w14:textId="70EF0851" w:rsidR="008B638F" w:rsidRDefault="008B638F"/>
    <w:sectPr w:rsidR="008B638F" w:rsidSect="002D24C7">
      <w:footerReference w:type="default" r:id="rId11"/>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8ABDF" w14:textId="77777777" w:rsidR="00FA5770" w:rsidRDefault="00FA5770" w:rsidP="00FA5770">
      <w:r>
        <w:separator/>
      </w:r>
    </w:p>
  </w:endnote>
  <w:endnote w:type="continuationSeparator" w:id="0">
    <w:p w14:paraId="6219CF0F" w14:textId="77777777" w:rsidR="00FA5770" w:rsidRDefault="00FA5770" w:rsidP="00FA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E25FD" w14:textId="77777777" w:rsidR="00FD3D0B" w:rsidRDefault="00FD3D0B" w:rsidP="00FD3D0B">
    <w:pPr>
      <w:widowControl w:val="0"/>
      <w:autoSpaceDE w:val="0"/>
      <w:autoSpaceDN w:val="0"/>
      <w:adjustRightInd w:val="0"/>
      <w:spacing w:after="240" w:line="200" w:lineRule="atLeast"/>
      <w:ind w:right="360"/>
      <w:jc w:val="center"/>
      <w:rPr>
        <w:rFonts w:ascii="Calibri" w:hAnsi="Calibri" w:cs="Times"/>
        <w:b/>
        <w:bCs/>
        <w:color w:val="44546A" w:themeColor="text2"/>
        <w:sz w:val="18"/>
        <w:szCs w:val="18"/>
        <w:lang w:eastAsia="en-GB"/>
      </w:rPr>
    </w:pPr>
    <w:r>
      <w:rPr>
        <w:rFonts w:ascii="Calibri" w:hAnsi="Calibri" w:cs="Times"/>
        <w:color w:val="44546A" w:themeColor="text2"/>
        <w:sz w:val="18"/>
        <w:szCs w:val="18"/>
        <w:lang w:eastAsia="en-GB"/>
      </w:rPr>
      <w:t xml:space="preserve">Copyright ©Literacy Counts Ltd. You may use this resource freely in your school or setting but it cannot be reproduced, modified or used for commercial purposes without the express permission of Literacy Counts Ltd. </w:t>
    </w:r>
    <w:r>
      <w:rPr>
        <w:rFonts w:ascii="Calibri" w:hAnsi="Calibri" w:cs="Times"/>
        <w:b/>
        <w:bCs/>
        <w:color w:val="44546A" w:themeColor="text2"/>
        <w:sz w:val="18"/>
        <w:szCs w:val="18"/>
        <w:lang w:eastAsia="en-GB"/>
      </w:rPr>
      <w:t>Edited September 2020.</w:t>
    </w:r>
  </w:p>
  <w:p w14:paraId="61D4612D" w14:textId="651E53B5" w:rsidR="00FA5770" w:rsidRPr="00FD3D0B" w:rsidRDefault="00FA5770" w:rsidP="00FD3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83B0F" w14:textId="77777777" w:rsidR="00FA5770" w:rsidRDefault="00FA5770" w:rsidP="00FA5770">
      <w:r>
        <w:separator/>
      </w:r>
    </w:p>
  </w:footnote>
  <w:footnote w:type="continuationSeparator" w:id="0">
    <w:p w14:paraId="48F14792" w14:textId="77777777" w:rsidR="00FA5770" w:rsidRDefault="00FA5770" w:rsidP="00FA5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C7"/>
    <w:rsid w:val="00040AD4"/>
    <w:rsid w:val="00047A9F"/>
    <w:rsid w:val="00056E67"/>
    <w:rsid w:val="00083CBA"/>
    <w:rsid w:val="000D7FA7"/>
    <w:rsid w:val="000F49EB"/>
    <w:rsid w:val="00101F8D"/>
    <w:rsid w:val="001142D0"/>
    <w:rsid w:val="001718A9"/>
    <w:rsid w:val="002223B1"/>
    <w:rsid w:val="00261615"/>
    <w:rsid w:val="0027280F"/>
    <w:rsid w:val="0029507D"/>
    <w:rsid w:val="002A103E"/>
    <w:rsid w:val="002B0E3C"/>
    <w:rsid w:val="002D24C7"/>
    <w:rsid w:val="00371F13"/>
    <w:rsid w:val="003A3364"/>
    <w:rsid w:val="004241E2"/>
    <w:rsid w:val="00463ACD"/>
    <w:rsid w:val="00465F95"/>
    <w:rsid w:val="00496576"/>
    <w:rsid w:val="004A1B80"/>
    <w:rsid w:val="004E245D"/>
    <w:rsid w:val="004F6045"/>
    <w:rsid w:val="004F61C5"/>
    <w:rsid w:val="00503EB4"/>
    <w:rsid w:val="00580FA2"/>
    <w:rsid w:val="005F7738"/>
    <w:rsid w:val="00602FBD"/>
    <w:rsid w:val="00642C36"/>
    <w:rsid w:val="006648EB"/>
    <w:rsid w:val="006855D6"/>
    <w:rsid w:val="00690204"/>
    <w:rsid w:val="006A1E4F"/>
    <w:rsid w:val="006C4BF1"/>
    <w:rsid w:val="006E6D3A"/>
    <w:rsid w:val="006F1695"/>
    <w:rsid w:val="007203EF"/>
    <w:rsid w:val="0079258F"/>
    <w:rsid w:val="007B6B32"/>
    <w:rsid w:val="007E1572"/>
    <w:rsid w:val="00841540"/>
    <w:rsid w:val="00864857"/>
    <w:rsid w:val="008823F2"/>
    <w:rsid w:val="008A3197"/>
    <w:rsid w:val="008A5037"/>
    <w:rsid w:val="008B638F"/>
    <w:rsid w:val="008D6F1A"/>
    <w:rsid w:val="008E55DE"/>
    <w:rsid w:val="008F1D6E"/>
    <w:rsid w:val="00925CF9"/>
    <w:rsid w:val="00981CA5"/>
    <w:rsid w:val="009C55B0"/>
    <w:rsid w:val="00A20562"/>
    <w:rsid w:val="00B10F2D"/>
    <w:rsid w:val="00B51D37"/>
    <w:rsid w:val="00B90BF3"/>
    <w:rsid w:val="00BA2470"/>
    <w:rsid w:val="00BC4826"/>
    <w:rsid w:val="00BD76CD"/>
    <w:rsid w:val="00C32FA4"/>
    <w:rsid w:val="00C36921"/>
    <w:rsid w:val="00CD13CE"/>
    <w:rsid w:val="00CD44E7"/>
    <w:rsid w:val="00CD7BD8"/>
    <w:rsid w:val="00CE3A8D"/>
    <w:rsid w:val="00D0290B"/>
    <w:rsid w:val="00D832FF"/>
    <w:rsid w:val="00DA5374"/>
    <w:rsid w:val="00DB5FED"/>
    <w:rsid w:val="00E13A3A"/>
    <w:rsid w:val="00E51459"/>
    <w:rsid w:val="00F062A4"/>
    <w:rsid w:val="00F07490"/>
    <w:rsid w:val="00F71A51"/>
    <w:rsid w:val="00F954D3"/>
    <w:rsid w:val="00FA07D7"/>
    <w:rsid w:val="00FA5770"/>
    <w:rsid w:val="00FD3D0B"/>
    <w:rsid w:val="00FE6062"/>
    <w:rsid w:val="05156852"/>
    <w:rsid w:val="0BDA6FD1"/>
    <w:rsid w:val="11421D4B"/>
    <w:rsid w:val="151875DA"/>
    <w:rsid w:val="25429320"/>
    <w:rsid w:val="3EB348D7"/>
    <w:rsid w:val="476CF289"/>
    <w:rsid w:val="4A189759"/>
    <w:rsid w:val="4CC993D5"/>
    <w:rsid w:val="53314C42"/>
    <w:rsid w:val="53954A87"/>
    <w:rsid w:val="58691C39"/>
    <w:rsid w:val="613E3822"/>
    <w:rsid w:val="6FA89F7B"/>
    <w:rsid w:val="73C123B5"/>
    <w:rsid w:val="73DDEC8D"/>
    <w:rsid w:val="75657E7D"/>
    <w:rsid w:val="7691C2C2"/>
    <w:rsid w:val="76C8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1C03"/>
  <w15:chartTrackingRefBased/>
  <w15:docId w15:val="{20DEC5A3-E22F-0D45-9CCB-7CE732F5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24C7"/>
  </w:style>
  <w:style w:type="table" w:styleId="TableGrid">
    <w:name w:val="Table Grid"/>
    <w:basedOn w:val="TableNormal"/>
    <w:uiPriority w:val="39"/>
    <w:rsid w:val="008E5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63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638F"/>
    <w:rPr>
      <w:rFonts w:ascii="Times New Roman" w:hAnsi="Times New Roman" w:cs="Times New Roman"/>
      <w:sz w:val="18"/>
      <w:szCs w:val="18"/>
    </w:rPr>
  </w:style>
  <w:style w:type="paragraph" w:styleId="Header">
    <w:name w:val="header"/>
    <w:basedOn w:val="Normal"/>
    <w:link w:val="HeaderChar"/>
    <w:uiPriority w:val="99"/>
    <w:unhideWhenUsed/>
    <w:rsid w:val="00FA5770"/>
    <w:pPr>
      <w:tabs>
        <w:tab w:val="center" w:pos="4680"/>
        <w:tab w:val="right" w:pos="9360"/>
      </w:tabs>
    </w:pPr>
  </w:style>
  <w:style w:type="character" w:customStyle="1" w:styleId="HeaderChar">
    <w:name w:val="Header Char"/>
    <w:basedOn w:val="DefaultParagraphFont"/>
    <w:link w:val="Header"/>
    <w:uiPriority w:val="99"/>
    <w:rsid w:val="00FA5770"/>
  </w:style>
  <w:style w:type="paragraph" w:styleId="Footer">
    <w:name w:val="footer"/>
    <w:basedOn w:val="Normal"/>
    <w:link w:val="FooterChar"/>
    <w:uiPriority w:val="99"/>
    <w:unhideWhenUsed/>
    <w:rsid w:val="00FA5770"/>
    <w:pPr>
      <w:tabs>
        <w:tab w:val="center" w:pos="4680"/>
        <w:tab w:val="right" w:pos="9360"/>
      </w:tabs>
    </w:pPr>
  </w:style>
  <w:style w:type="character" w:customStyle="1" w:styleId="FooterChar">
    <w:name w:val="Footer Char"/>
    <w:basedOn w:val="DefaultParagraphFont"/>
    <w:link w:val="Footer"/>
    <w:uiPriority w:val="99"/>
    <w:rsid w:val="00FA5770"/>
  </w:style>
  <w:style w:type="paragraph" w:styleId="NormalWeb">
    <w:name w:val="Normal (Web)"/>
    <w:basedOn w:val="Normal"/>
    <w:uiPriority w:val="99"/>
    <w:unhideWhenUsed/>
    <w:rsid w:val="00FA577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708802">
      <w:bodyDiv w:val="1"/>
      <w:marLeft w:val="0"/>
      <w:marRight w:val="0"/>
      <w:marTop w:val="0"/>
      <w:marBottom w:val="0"/>
      <w:divBdr>
        <w:top w:val="none" w:sz="0" w:space="0" w:color="auto"/>
        <w:left w:val="none" w:sz="0" w:space="0" w:color="auto"/>
        <w:bottom w:val="none" w:sz="0" w:space="0" w:color="auto"/>
        <w:right w:val="none" w:sz="0" w:space="0" w:color="auto"/>
      </w:divBdr>
      <w:divsChild>
        <w:div w:id="1524397312">
          <w:marLeft w:val="0"/>
          <w:marRight w:val="0"/>
          <w:marTop w:val="0"/>
          <w:marBottom w:val="0"/>
          <w:divBdr>
            <w:top w:val="none" w:sz="0" w:space="0" w:color="auto"/>
            <w:left w:val="none" w:sz="0" w:space="0" w:color="auto"/>
            <w:bottom w:val="none" w:sz="0" w:space="0" w:color="auto"/>
            <w:right w:val="none" w:sz="0" w:space="0" w:color="auto"/>
          </w:divBdr>
          <w:divsChild>
            <w:div w:id="917130167">
              <w:marLeft w:val="0"/>
              <w:marRight w:val="0"/>
              <w:marTop w:val="0"/>
              <w:marBottom w:val="0"/>
              <w:divBdr>
                <w:top w:val="none" w:sz="0" w:space="0" w:color="auto"/>
                <w:left w:val="none" w:sz="0" w:space="0" w:color="auto"/>
                <w:bottom w:val="none" w:sz="0" w:space="0" w:color="auto"/>
                <w:right w:val="none" w:sz="0" w:space="0" w:color="auto"/>
              </w:divBdr>
              <w:divsChild>
                <w:div w:id="7455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60884">
      <w:bodyDiv w:val="1"/>
      <w:marLeft w:val="0"/>
      <w:marRight w:val="0"/>
      <w:marTop w:val="0"/>
      <w:marBottom w:val="0"/>
      <w:divBdr>
        <w:top w:val="none" w:sz="0" w:space="0" w:color="auto"/>
        <w:left w:val="none" w:sz="0" w:space="0" w:color="auto"/>
        <w:bottom w:val="none" w:sz="0" w:space="0" w:color="auto"/>
        <w:right w:val="none" w:sz="0" w:space="0" w:color="auto"/>
      </w:divBdr>
    </w:div>
    <w:div w:id="21409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69E5D24E3D048B7F35EA2CDD5234A" ma:contentTypeVersion="12" ma:contentTypeDescription="Create a new document." ma:contentTypeScope="" ma:versionID="55e721c8965642485a6f31320a32a873">
  <xsd:schema xmlns:xsd="http://www.w3.org/2001/XMLSchema" xmlns:xs="http://www.w3.org/2001/XMLSchema" xmlns:p="http://schemas.microsoft.com/office/2006/metadata/properties" xmlns:ns2="276955be-8988-43d5-9efb-ed4e604e7c83" xmlns:ns3="0449545c-ce06-49bc-bc56-6a15421748b8" targetNamespace="http://schemas.microsoft.com/office/2006/metadata/properties" ma:root="true" ma:fieldsID="f9dd855bbf8a745b6079000a1992c083" ns2:_="" ns3:_="">
    <xsd:import namespace="276955be-8988-43d5-9efb-ed4e604e7c83"/>
    <xsd:import namespace="0449545c-ce06-49bc-bc56-6a15421748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955be-8988-43d5-9efb-ed4e604e7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9545c-ce06-49bc-bc56-6a15421748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00AF2-39EC-43CB-8DF2-EE7E8E5D5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955be-8988-43d5-9efb-ed4e604e7c83"/>
    <ds:schemaRef ds:uri="0449545c-ce06-49bc-bc56-6a1542174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D99FB-B37C-43AA-944A-9DB0C1F4AA81}">
  <ds:schemaRefs>
    <ds:schemaRef ds:uri="http://schemas.microsoft.com/sharepoint/v3/contenttype/forms"/>
  </ds:schemaRefs>
</ds:datastoreItem>
</file>

<file path=customXml/itemProps3.xml><?xml version="1.0" encoding="utf-8"?>
<ds:datastoreItem xmlns:ds="http://schemas.openxmlformats.org/officeDocument/2006/customXml" ds:itemID="{07F53B8F-AB1E-454F-89A3-1D2D8E8133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B4DC19-E536-4C8E-BCB6-CF8D925D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Katie Halliwell</cp:lastModifiedBy>
  <cp:revision>16</cp:revision>
  <cp:lastPrinted>2019-11-28T09:37:00Z</cp:lastPrinted>
  <dcterms:created xsi:type="dcterms:W3CDTF">2020-01-02T09:47:00Z</dcterms:created>
  <dcterms:modified xsi:type="dcterms:W3CDTF">2020-06-18T10:52:00Z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0x01010038969E5D24E3D048B7F35EA2CDD5234A</vt:lpwstr>
  </property>
</Properties>
</file>